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4DFA" w14:textId="77777777" w:rsidR="00BB3AA3" w:rsidRPr="00FE294D" w:rsidRDefault="00BB3AA3" w:rsidP="00ED7E1B">
      <w:pPr>
        <w:spacing w:after="0" w:line="240" w:lineRule="atLeast"/>
        <w:outlineLvl w:val="0"/>
        <w:rPr>
          <w:rFonts w:ascii="Arial" w:eastAsia="ＭＳ Ｐゴシック" w:hAnsi="Arial" w:cs="Arial"/>
          <w:b/>
          <w:bCs/>
          <w:kern w:val="36"/>
          <w:sz w:val="28"/>
          <w:szCs w:val="28"/>
          <w:lang w:val="de-DE"/>
        </w:rPr>
      </w:pPr>
      <w:r w:rsidRPr="00BB3AA3">
        <w:rPr>
          <w:rFonts w:ascii="Arial" w:eastAsia="ＭＳ Ｐゴシック" w:hAnsi="Arial" w:cs="Arial"/>
          <w:b/>
          <w:bCs/>
          <w:kern w:val="36"/>
          <w:sz w:val="28"/>
          <w:szCs w:val="28"/>
          <w:lang w:val="de-DE"/>
        </w:rPr>
        <w:t>電安法の最新改正情報</w:t>
      </w:r>
    </w:p>
    <w:p w14:paraId="2BE540F8" w14:textId="77777777" w:rsidR="00ED7E1B" w:rsidRPr="00BB3AA3" w:rsidRDefault="00ED7E1B" w:rsidP="00ED7E1B">
      <w:pPr>
        <w:spacing w:after="0" w:line="240" w:lineRule="atLeast"/>
        <w:outlineLvl w:val="0"/>
        <w:rPr>
          <w:rFonts w:ascii="Arial" w:eastAsia="ＭＳ Ｐゴシック" w:hAnsi="Arial" w:cs="Arial"/>
          <w:b/>
          <w:bCs/>
          <w:kern w:val="36"/>
          <w:sz w:val="28"/>
          <w:szCs w:val="28"/>
          <w:lang w:val="de-DE"/>
        </w:rPr>
      </w:pPr>
    </w:p>
    <w:p w14:paraId="14FA3912" w14:textId="77777777" w:rsidR="00BB3AA3" w:rsidRPr="0035426E" w:rsidRDefault="00BB3AA3" w:rsidP="00ED7E1B">
      <w:pPr>
        <w:spacing w:after="0" w:line="240" w:lineRule="atLeast"/>
        <w:rPr>
          <w:rFonts w:ascii="Arial" w:eastAsia="ＭＳ Ｐゴシック" w:hAnsi="Arial" w:cs="Arial"/>
          <w:b/>
          <w:bCs/>
          <w:sz w:val="28"/>
          <w:szCs w:val="28"/>
          <w:u w:val="single"/>
          <w:lang w:val="de-DE"/>
        </w:rPr>
      </w:pPr>
      <w:r w:rsidRPr="0035426E">
        <w:rPr>
          <w:rFonts w:ascii="Arial" w:eastAsia="ＭＳ Ｐゴシック" w:hAnsi="Arial" w:cs="Arial"/>
          <w:b/>
          <w:bCs/>
          <w:sz w:val="28"/>
          <w:szCs w:val="28"/>
          <w:u w:val="single"/>
          <w:lang w:val="de-DE"/>
        </w:rPr>
        <w:t>「電気用品の技術上の基準を定める省令の解釈について」の一部改正</w:t>
      </w:r>
      <w:r w:rsidR="00232F7E" w:rsidRPr="0035426E">
        <w:rPr>
          <w:rFonts w:ascii="Arial" w:eastAsia="ＭＳ Ｐゴシック" w:hAnsi="Arial" w:cs="Arial" w:hint="eastAsia"/>
          <w:b/>
          <w:bCs/>
          <w:sz w:val="28"/>
          <w:szCs w:val="28"/>
          <w:u w:val="single"/>
          <w:lang w:val="de-DE"/>
        </w:rPr>
        <w:t>について</w:t>
      </w:r>
    </w:p>
    <w:p w14:paraId="5E6C2C3F" w14:textId="77777777" w:rsidR="00ED7E1B" w:rsidRPr="00BB3AA3" w:rsidRDefault="00ED7E1B" w:rsidP="00ED7E1B">
      <w:pPr>
        <w:spacing w:after="0" w:line="240" w:lineRule="atLeast"/>
        <w:rPr>
          <w:rFonts w:ascii="Arial" w:eastAsia="ＭＳ Ｐゴシック" w:hAnsi="Arial" w:cs="Arial"/>
          <w:b/>
          <w:sz w:val="24"/>
          <w:szCs w:val="24"/>
          <w:lang w:val="de-DE"/>
        </w:rPr>
      </w:pPr>
    </w:p>
    <w:p w14:paraId="010CE2EB" w14:textId="77777777" w:rsidR="000B79BC" w:rsidRPr="00BB3AA3" w:rsidRDefault="000B79BC" w:rsidP="000B79BC">
      <w:pPr>
        <w:spacing w:after="0" w:line="240" w:lineRule="atLeast"/>
        <w:rPr>
          <w:rFonts w:ascii="Arial" w:eastAsia="ＭＳ Ｐゴシック" w:hAnsi="Arial" w:cs="Arial"/>
          <w:b/>
          <w:sz w:val="24"/>
          <w:szCs w:val="24"/>
          <w:lang w:val="de-DE"/>
        </w:rPr>
      </w:pPr>
    </w:p>
    <w:p w14:paraId="666A0E10" w14:textId="332FDC11" w:rsidR="000B79BC" w:rsidRDefault="000B79BC" w:rsidP="000B79BC">
      <w:pPr>
        <w:spacing w:after="0" w:line="240" w:lineRule="atLeast"/>
        <w:rPr>
          <w:rFonts w:ascii="Arial" w:eastAsia="ＭＳ Ｐゴシック" w:hAnsi="Arial" w:cs="Arial"/>
          <w:sz w:val="24"/>
          <w:szCs w:val="24"/>
          <w:lang w:val="de-DE"/>
        </w:rPr>
      </w:pPr>
      <w:r>
        <w:rPr>
          <w:rFonts w:ascii="Arial" w:eastAsia="ＭＳ Ｐゴシック" w:hAnsi="Arial" w:cs="Arial" w:hint="eastAsia"/>
          <w:sz w:val="24"/>
          <w:szCs w:val="24"/>
          <w:lang w:val="de-DE"/>
        </w:rPr>
        <w:t>令和</w:t>
      </w:r>
      <w:r w:rsidR="005F0EEA">
        <w:rPr>
          <w:rFonts w:ascii="Arial" w:eastAsia="ＭＳ Ｐゴシック" w:hAnsi="Arial" w:cs="Arial" w:hint="eastAsia"/>
          <w:sz w:val="24"/>
          <w:szCs w:val="24"/>
          <w:lang w:val="de-DE"/>
        </w:rPr>
        <w:t>8</w:t>
      </w:r>
      <w:r w:rsidRPr="00BB3AA3">
        <w:rPr>
          <w:rFonts w:ascii="Arial" w:eastAsia="ＭＳ Ｐゴシック" w:hAnsi="Arial" w:cs="Arial"/>
          <w:sz w:val="24"/>
          <w:szCs w:val="24"/>
          <w:lang w:val="de-DE"/>
        </w:rPr>
        <w:t>年</w:t>
      </w:r>
      <w:r w:rsidR="005F0EEA">
        <w:rPr>
          <w:rFonts w:ascii="Arial" w:eastAsia="ＭＳ Ｐゴシック" w:hAnsi="Arial" w:cs="Arial" w:hint="eastAsia"/>
          <w:sz w:val="24"/>
          <w:szCs w:val="24"/>
          <w:lang w:val="de-DE"/>
        </w:rPr>
        <w:t>6</w:t>
      </w:r>
      <w:r w:rsidRPr="00BB3AA3">
        <w:rPr>
          <w:rFonts w:ascii="Arial" w:eastAsia="ＭＳ Ｐゴシック" w:hAnsi="Arial" w:cs="Arial"/>
          <w:sz w:val="24"/>
          <w:szCs w:val="24"/>
          <w:lang w:val="de-DE"/>
        </w:rPr>
        <w:t>月</w:t>
      </w:r>
      <w:r w:rsidR="005F0EEA">
        <w:rPr>
          <w:rFonts w:ascii="Arial" w:eastAsia="ＭＳ Ｐゴシック" w:hAnsi="Arial" w:cs="Arial" w:hint="eastAsia"/>
          <w:sz w:val="24"/>
          <w:szCs w:val="24"/>
          <w:lang w:val="de-DE"/>
        </w:rPr>
        <w:t>1</w:t>
      </w:r>
      <w:r w:rsidRPr="00BB3AA3">
        <w:rPr>
          <w:rFonts w:ascii="Arial" w:eastAsia="ＭＳ Ｐゴシック" w:hAnsi="Arial" w:cs="Arial"/>
          <w:sz w:val="24"/>
          <w:szCs w:val="24"/>
          <w:lang w:val="de-DE"/>
        </w:rPr>
        <w:t>日付で、「電気用品の技術上の基準を定める省令の解釈について」の一部改正が経済産業省より公表されました。</w:t>
      </w:r>
    </w:p>
    <w:p w14:paraId="0DAA5A9A" w14:textId="77777777" w:rsidR="000B79BC" w:rsidRDefault="000B79BC" w:rsidP="000B79BC">
      <w:pPr>
        <w:spacing w:after="0" w:line="240" w:lineRule="atLeast"/>
        <w:rPr>
          <w:rFonts w:ascii="Arial" w:eastAsia="ＭＳ Ｐゴシック" w:hAnsi="Arial" w:cs="Arial"/>
          <w:sz w:val="24"/>
          <w:szCs w:val="24"/>
          <w:lang w:val="de-DE"/>
        </w:rPr>
      </w:pPr>
    </w:p>
    <w:p w14:paraId="5B627C44" w14:textId="63F74DD1" w:rsidR="000B79BC" w:rsidRDefault="000B79BC" w:rsidP="000B79BC">
      <w:pPr>
        <w:spacing w:after="0" w:line="240" w:lineRule="atLeast"/>
        <w:rPr>
          <w:rFonts w:ascii="Arial" w:eastAsia="ＭＳ Ｐゴシック" w:hAnsi="Arial" w:cs="Arial"/>
          <w:sz w:val="24"/>
          <w:szCs w:val="24"/>
          <w:lang w:val="de-DE"/>
        </w:rPr>
      </w:pPr>
      <w:r w:rsidRPr="00BB3AA3">
        <w:rPr>
          <w:rFonts w:ascii="Arial" w:eastAsia="ＭＳ Ｐゴシック" w:hAnsi="Arial" w:cs="Arial"/>
          <w:sz w:val="24"/>
          <w:szCs w:val="24"/>
          <w:lang w:val="de-DE"/>
        </w:rPr>
        <w:t>今回の改正は、</w:t>
      </w:r>
      <w:r>
        <w:rPr>
          <w:rFonts w:ascii="Arial" w:eastAsia="ＭＳ Ｐゴシック" w:hAnsi="Arial" w:cs="Arial"/>
          <w:sz w:val="24"/>
          <w:szCs w:val="24"/>
          <w:lang w:val="de-DE"/>
        </w:rPr>
        <w:t>別表第</w:t>
      </w:r>
      <w:r>
        <w:rPr>
          <w:rFonts w:ascii="Arial" w:eastAsia="ＭＳ Ｐゴシック" w:hAnsi="Arial" w:cs="Arial" w:hint="eastAsia"/>
          <w:sz w:val="24"/>
          <w:szCs w:val="24"/>
          <w:lang w:val="de-DE"/>
        </w:rPr>
        <w:t>十と</w:t>
      </w:r>
      <w:r w:rsidRPr="00BB3AA3">
        <w:rPr>
          <w:rFonts w:ascii="Arial" w:eastAsia="ＭＳ Ｐゴシック" w:hAnsi="Arial" w:cs="Arial"/>
          <w:sz w:val="24"/>
          <w:szCs w:val="24"/>
          <w:lang w:val="de-DE"/>
        </w:rPr>
        <w:t>別表第十二について行われており、詳細は、</w:t>
      </w:r>
      <w:hyperlink r:id="rId7" w:history="1">
        <w:r w:rsidRPr="00867B95">
          <w:rPr>
            <w:rStyle w:val="Hyperlink"/>
            <w:rFonts w:ascii="Arial" w:eastAsia="ＭＳ Ｐゴシック" w:hAnsi="Arial" w:cs="Arial"/>
            <w:sz w:val="24"/>
            <w:szCs w:val="24"/>
            <w:lang w:val="de-DE"/>
          </w:rPr>
          <w:t>経済産業省</w:t>
        </w:r>
        <w:r w:rsidRPr="00867B95">
          <w:rPr>
            <w:rStyle w:val="Hyperlink"/>
            <w:rFonts w:ascii="Arial" w:eastAsia="ＭＳ Ｐゴシック" w:hAnsi="Arial" w:cs="Arial"/>
            <w:sz w:val="24"/>
            <w:szCs w:val="24"/>
            <w:lang w:val="de-DE"/>
          </w:rPr>
          <w:t xml:space="preserve"> </w:t>
        </w:r>
        <w:r w:rsidRPr="00867B95">
          <w:rPr>
            <w:rStyle w:val="Hyperlink"/>
            <w:rFonts w:ascii="Arial" w:eastAsia="ＭＳ Ｐゴシック" w:hAnsi="Arial" w:cs="Arial"/>
            <w:sz w:val="24"/>
            <w:szCs w:val="24"/>
            <w:lang w:val="de-DE"/>
          </w:rPr>
          <w:t>電気用品安全法のウェブサイト（トピックス）</w:t>
        </w:r>
      </w:hyperlink>
      <w:r w:rsidRPr="00867B95">
        <w:rPr>
          <w:rFonts w:ascii="Arial" w:eastAsia="ＭＳ Ｐゴシック" w:hAnsi="Arial" w:cs="Arial"/>
          <w:sz w:val="24"/>
          <w:szCs w:val="24"/>
          <w:lang w:val="de-DE"/>
        </w:rPr>
        <w:t>で</w:t>
      </w:r>
      <w:r w:rsidRPr="00BB3AA3">
        <w:rPr>
          <w:rFonts w:ascii="Arial" w:eastAsia="ＭＳ Ｐゴシック" w:hAnsi="Arial" w:cs="Arial"/>
          <w:sz w:val="24"/>
          <w:szCs w:val="24"/>
          <w:lang w:val="de-DE"/>
        </w:rPr>
        <w:t>提供されています。</w:t>
      </w:r>
      <w:r w:rsidRPr="00D730B1">
        <w:rPr>
          <w:rFonts w:ascii="Arial" w:eastAsia="ＭＳ Ｐゴシック" w:hAnsi="Arial" w:cs="Arial"/>
          <w:sz w:val="24"/>
          <w:szCs w:val="24"/>
          <w:lang w:val="de-DE"/>
        </w:rPr>
        <w:t>「電気用品の</w:t>
      </w:r>
      <w:r>
        <w:rPr>
          <w:rFonts w:ascii="Arial" w:eastAsia="ＭＳ Ｐゴシック" w:hAnsi="Arial" w:cs="Arial"/>
          <w:sz w:val="24"/>
          <w:szCs w:val="24"/>
          <w:lang w:val="de-DE"/>
        </w:rPr>
        <w:t>技術上の基準を定める省令の解釈についての一部改正について」（</w:t>
      </w:r>
      <w:r>
        <w:rPr>
          <w:rFonts w:ascii="Arial" w:eastAsia="ＭＳ Ｐゴシック" w:hAnsi="Arial" w:cs="Arial" w:hint="eastAsia"/>
          <w:sz w:val="24"/>
          <w:szCs w:val="24"/>
          <w:lang w:val="de-DE"/>
        </w:rPr>
        <w:t>令和</w:t>
      </w:r>
      <w:r w:rsidR="006D06FA">
        <w:rPr>
          <w:rFonts w:ascii="Arial" w:eastAsia="ＭＳ Ｐゴシック" w:hAnsi="Arial" w:cs="Arial" w:hint="eastAsia"/>
          <w:sz w:val="24"/>
          <w:szCs w:val="24"/>
          <w:lang w:val="de-DE"/>
        </w:rPr>
        <w:t>8</w:t>
      </w:r>
      <w:r w:rsidRPr="00D730B1">
        <w:rPr>
          <w:rFonts w:ascii="Arial" w:eastAsia="ＭＳ Ｐゴシック" w:hAnsi="Arial" w:cs="Arial"/>
          <w:sz w:val="24"/>
          <w:szCs w:val="24"/>
          <w:lang w:val="de-DE"/>
        </w:rPr>
        <w:t>年</w:t>
      </w:r>
      <w:r w:rsidR="006D06FA">
        <w:rPr>
          <w:rFonts w:ascii="Arial" w:eastAsia="ＭＳ Ｐゴシック" w:hAnsi="Arial" w:cs="Arial" w:hint="eastAsia"/>
          <w:sz w:val="24"/>
          <w:szCs w:val="24"/>
          <w:lang w:val="de-DE"/>
        </w:rPr>
        <w:t>6</w:t>
      </w:r>
      <w:r w:rsidRPr="00D730B1">
        <w:rPr>
          <w:rFonts w:ascii="Arial" w:eastAsia="ＭＳ Ｐゴシック" w:hAnsi="Arial" w:cs="Arial"/>
          <w:sz w:val="24"/>
          <w:szCs w:val="24"/>
          <w:lang w:val="de-DE"/>
        </w:rPr>
        <w:t>月</w:t>
      </w:r>
      <w:r w:rsidR="006D06FA">
        <w:rPr>
          <w:rFonts w:ascii="Arial" w:eastAsia="ＭＳ Ｐゴシック" w:hAnsi="Arial" w:cs="Arial" w:hint="eastAsia"/>
          <w:sz w:val="24"/>
          <w:szCs w:val="24"/>
          <w:lang w:val="de-DE"/>
        </w:rPr>
        <w:t>1</w:t>
      </w:r>
      <w:r w:rsidRPr="00D730B1">
        <w:rPr>
          <w:rFonts w:ascii="Arial" w:eastAsia="ＭＳ Ｐゴシック" w:hAnsi="Arial" w:cs="Arial"/>
          <w:sz w:val="24"/>
          <w:szCs w:val="24"/>
          <w:lang w:val="de-DE"/>
        </w:rPr>
        <w:t>日）の</w:t>
      </w:r>
      <w:r w:rsidRPr="00BB3AA3">
        <w:rPr>
          <w:rFonts w:ascii="Arial" w:eastAsia="ＭＳ Ｐゴシック" w:hAnsi="Arial" w:cs="Arial"/>
          <w:sz w:val="24"/>
          <w:szCs w:val="24"/>
          <w:lang w:val="de-DE"/>
        </w:rPr>
        <w:t>部分を</w:t>
      </w:r>
      <w:r>
        <w:rPr>
          <w:rFonts w:ascii="Arial" w:eastAsia="ＭＳ Ｐゴシック" w:hAnsi="Arial" w:cs="Arial" w:hint="eastAsia"/>
          <w:sz w:val="24"/>
          <w:szCs w:val="24"/>
          <w:lang w:val="de-DE"/>
        </w:rPr>
        <w:t>ご</w:t>
      </w:r>
      <w:r w:rsidRPr="00BB3AA3">
        <w:rPr>
          <w:rFonts w:ascii="Arial" w:eastAsia="ＭＳ Ｐゴシック" w:hAnsi="Arial" w:cs="Arial"/>
          <w:sz w:val="24"/>
          <w:szCs w:val="24"/>
          <w:lang w:val="de-DE"/>
        </w:rPr>
        <w:t>参照下さい。</w:t>
      </w:r>
    </w:p>
    <w:p w14:paraId="2F4DE27E" w14:textId="64F644A1" w:rsidR="000B79BC" w:rsidRPr="000B79BC" w:rsidRDefault="000B79BC" w:rsidP="000B79BC">
      <w:pPr>
        <w:spacing w:after="0" w:line="240" w:lineRule="atLeast"/>
        <w:rPr>
          <w:rFonts w:ascii="Arial" w:eastAsia="ＭＳ Ｐゴシック" w:hAnsi="Arial" w:cs="Arial"/>
          <w:sz w:val="24"/>
          <w:szCs w:val="24"/>
          <w:lang w:val="de-DE"/>
        </w:rPr>
      </w:pPr>
      <w:r>
        <w:rPr>
          <w:rFonts w:ascii="Arial" w:eastAsia="ＭＳ Ｐゴシック" w:hAnsi="Arial" w:cs="Arial" w:hint="eastAsia"/>
          <w:sz w:val="24"/>
          <w:szCs w:val="24"/>
          <w:lang w:val="de-DE"/>
        </w:rPr>
        <w:t>今回の</w:t>
      </w:r>
      <w:r>
        <w:rPr>
          <w:rFonts w:ascii="Arial" w:eastAsia="ＭＳ Ｐゴシック" w:hAnsi="Arial" w:cs="Arial"/>
          <w:sz w:val="24"/>
          <w:szCs w:val="24"/>
          <w:lang w:val="de-DE"/>
        </w:rPr>
        <w:t>改正</w:t>
      </w:r>
      <w:r>
        <w:rPr>
          <w:rFonts w:ascii="Arial" w:eastAsia="ＭＳ Ｐゴシック" w:hAnsi="Arial" w:cs="Arial" w:hint="eastAsia"/>
          <w:sz w:val="24"/>
          <w:szCs w:val="24"/>
          <w:lang w:val="de-DE"/>
        </w:rPr>
        <w:t>の</w:t>
      </w:r>
      <w:r>
        <w:rPr>
          <w:rFonts w:ascii="Arial" w:eastAsia="ＭＳ Ｐゴシック" w:hAnsi="Arial" w:cs="Arial"/>
          <w:sz w:val="24"/>
          <w:szCs w:val="24"/>
          <w:lang w:val="de-DE"/>
        </w:rPr>
        <w:t>施行</w:t>
      </w:r>
      <w:r>
        <w:rPr>
          <w:rFonts w:ascii="Arial" w:eastAsia="ＭＳ Ｐゴシック" w:hAnsi="Arial" w:cs="Arial" w:hint="eastAsia"/>
          <w:sz w:val="24"/>
          <w:szCs w:val="24"/>
          <w:lang w:val="de-DE"/>
        </w:rPr>
        <w:t>日は、令和</w:t>
      </w:r>
      <w:r w:rsidR="006D06FA">
        <w:rPr>
          <w:rFonts w:ascii="Arial" w:eastAsia="ＭＳ Ｐゴシック" w:hAnsi="Arial" w:cs="Arial" w:hint="eastAsia"/>
          <w:sz w:val="24"/>
          <w:szCs w:val="24"/>
          <w:lang w:val="de-DE"/>
        </w:rPr>
        <w:t>8</w:t>
      </w:r>
      <w:r>
        <w:rPr>
          <w:rFonts w:ascii="Arial" w:eastAsia="ＭＳ Ｐゴシック" w:hAnsi="Arial" w:cs="Arial" w:hint="eastAsia"/>
          <w:sz w:val="24"/>
          <w:szCs w:val="24"/>
          <w:lang w:val="de-DE"/>
        </w:rPr>
        <w:t>年</w:t>
      </w:r>
      <w:r w:rsidR="006D06FA">
        <w:rPr>
          <w:rFonts w:ascii="Arial" w:eastAsia="ＭＳ Ｐゴシック" w:hAnsi="Arial" w:cs="Arial" w:hint="eastAsia"/>
          <w:sz w:val="24"/>
          <w:szCs w:val="24"/>
          <w:lang w:val="de-DE"/>
        </w:rPr>
        <w:t>6</w:t>
      </w:r>
      <w:r w:rsidRPr="00BB3AA3">
        <w:rPr>
          <w:rFonts w:ascii="Arial" w:eastAsia="ＭＳ Ｐゴシック" w:hAnsi="Arial" w:cs="Arial"/>
          <w:sz w:val="24"/>
          <w:szCs w:val="24"/>
          <w:lang w:val="de-DE"/>
        </w:rPr>
        <w:t>月</w:t>
      </w:r>
      <w:r w:rsidR="006E3350">
        <w:rPr>
          <w:rFonts w:ascii="Arial" w:eastAsia="ＭＳ Ｐゴシック" w:hAnsi="Arial" w:cs="Arial" w:hint="eastAsia"/>
          <w:sz w:val="24"/>
          <w:szCs w:val="24"/>
          <w:lang w:val="de-DE"/>
        </w:rPr>
        <w:t>1</w:t>
      </w:r>
      <w:r w:rsidRPr="00BB3AA3">
        <w:rPr>
          <w:rFonts w:ascii="Arial" w:eastAsia="ＭＳ Ｐゴシック" w:hAnsi="Arial" w:cs="Arial"/>
          <w:sz w:val="24"/>
          <w:szCs w:val="24"/>
          <w:lang w:val="de-DE"/>
        </w:rPr>
        <w:t>日</w:t>
      </w:r>
      <w:r>
        <w:rPr>
          <w:rFonts w:ascii="Arial" w:eastAsia="ＭＳ Ｐゴシック" w:hAnsi="Arial" w:cs="Arial" w:hint="eastAsia"/>
          <w:sz w:val="24"/>
          <w:szCs w:val="24"/>
          <w:lang w:val="de-DE"/>
        </w:rPr>
        <w:t>です。</w:t>
      </w:r>
    </w:p>
    <w:p w14:paraId="59F6BBC3" w14:textId="77777777" w:rsidR="000B79BC" w:rsidRDefault="000B79BC" w:rsidP="000B79BC">
      <w:pPr>
        <w:spacing w:after="0" w:line="240" w:lineRule="atLeast"/>
        <w:rPr>
          <w:rFonts w:ascii="Arial" w:eastAsia="ＭＳ Ｐゴシック" w:hAnsi="Arial" w:cs="Arial"/>
          <w:bCs/>
          <w:sz w:val="24"/>
          <w:szCs w:val="24"/>
          <w:lang w:val="de-DE"/>
        </w:rPr>
      </w:pPr>
    </w:p>
    <w:p w14:paraId="698E0652" w14:textId="77777777" w:rsidR="000B79BC" w:rsidRDefault="000B79BC" w:rsidP="000B79BC">
      <w:pPr>
        <w:spacing w:after="0" w:line="240" w:lineRule="atLeast"/>
        <w:rPr>
          <w:rFonts w:ascii="Arial" w:eastAsia="ＭＳ Ｐゴシック" w:hAnsi="Arial" w:cs="Arial"/>
          <w:sz w:val="24"/>
          <w:szCs w:val="24"/>
          <w:lang w:val="de-DE"/>
        </w:rPr>
      </w:pPr>
      <w:r w:rsidRPr="00BB3AA3">
        <w:rPr>
          <w:rFonts w:ascii="Arial" w:eastAsia="ＭＳ Ｐゴシック" w:hAnsi="Arial" w:cs="Arial"/>
          <w:sz w:val="24"/>
          <w:szCs w:val="24"/>
          <w:lang w:val="de-DE"/>
        </w:rPr>
        <w:t>今回の改正</w:t>
      </w:r>
      <w:r>
        <w:rPr>
          <w:rFonts w:ascii="Arial" w:eastAsia="ＭＳ Ｐゴシック" w:hAnsi="Arial" w:cs="Arial" w:hint="eastAsia"/>
          <w:sz w:val="24"/>
          <w:szCs w:val="24"/>
          <w:lang w:val="de-DE"/>
        </w:rPr>
        <w:t>の</w:t>
      </w:r>
      <w:r w:rsidRPr="00BB3AA3">
        <w:rPr>
          <w:rFonts w:ascii="Arial" w:eastAsia="ＭＳ Ｐゴシック" w:hAnsi="Arial" w:cs="Arial"/>
          <w:sz w:val="24"/>
          <w:szCs w:val="24"/>
          <w:lang w:val="de-DE"/>
        </w:rPr>
        <w:t>概要は以下のとおりです。</w:t>
      </w:r>
    </w:p>
    <w:p w14:paraId="6970F9B6" w14:textId="43A3D0A1" w:rsidR="000B79BC" w:rsidRDefault="000B79BC" w:rsidP="000B79BC">
      <w:pPr>
        <w:spacing w:after="0" w:line="240" w:lineRule="atLeast"/>
        <w:rPr>
          <w:rFonts w:ascii="Arial" w:eastAsia="ＭＳ Ｐゴシック" w:hAnsi="Arial" w:cs="Arial"/>
          <w:bCs/>
          <w:sz w:val="24"/>
          <w:szCs w:val="24"/>
          <w:lang w:val="de-DE"/>
        </w:rPr>
      </w:pPr>
    </w:p>
    <w:p w14:paraId="790D7327" w14:textId="1DEDA296" w:rsidR="00F4480A" w:rsidRPr="00F4480A" w:rsidRDefault="00F4480A" w:rsidP="00F4480A">
      <w:pPr>
        <w:spacing w:after="0" w:line="240" w:lineRule="atLeast"/>
        <w:rPr>
          <w:rFonts w:ascii="Arial" w:eastAsia="ＭＳ Ｐゴシック" w:hAnsi="Arial" w:cs="Arial"/>
          <w:bCs/>
          <w:sz w:val="24"/>
          <w:szCs w:val="24"/>
        </w:rPr>
      </w:pPr>
      <w:r>
        <w:rPr>
          <w:rFonts w:ascii="Arial" w:eastAsia="ＭＳ Ｐゴシック" w:hAnsi="Arial" w:cs="Arial" w:hint="eastAsia"/>
          <w:bCs/>
          <w:sz w:val="24"/>
          <w:szCs w:val="24"/>
        </w:rPr>
        <w:t xml:space="preserve">(1) </w:t>
      </w:r>
      <w:r w:rsidRPr="00F4480A">
        <w:rPr>
          <w:rFonts w:ascii="Arial" w:eastAsia="ＭＳ Ｐゴシック" w:hAnsi="Arial" w:cs="Arial" w:hint="eastAsia"/>
          <w:bCs/>
          <w:sz w:val="24"/>
          <w:szCs w:val="24"/>
        </w:rPr>
        <w:t>別表第二（電線管、フロアダクト及び線樋並びにこれらの附属品）、別表第三（ヒューズ）及び</w:t>
      </w:r>
    </w:p>
    <w:p w14:paraId="2E28A092" w14:textId="4A47C3EB" w:rsidR="000B79BC" w:rsidRPr="00125ABA" w:rsidRDefault="00F4480A" w:rsidP="00125ABA">
      <w:pPr>
        <w:spacing w:after="0" w:line="240" w:lineRule="atLeast"/>
        <w:rPr>
          <w:rFonts w:ascii="Arial" w:eastAsia="ＭＳ Ｐゴシック" w:hAnsi="Arial" w:cs="Arial"/>
          <w:bCs/>
          <w:sz w:val="24"/>
          <w:szCs w:val="24"/>
        </w:rPr>
      </w:pPr>
      <w:r w:rsidRPr="00F4480A">
        <w:rPr>
          <w:rFonts w:ascii="Arial" w:eastAsia="ＭＳ Ｐゴシック" w:hAnsi="Arial" w:cs="Arial" w:hint="eastAsia"/>
          <w:bCs/>
          <w:sz w:val="24"/>
          <w:szCs w:val="24"/>
        </w:rPr>
        <w:t>別表第五（電流制限器）</w:t>
      </w:r>
      <w:r w:rsidR="000B79BC" w:rsidRPr="00B20DC1">
        <w:rPr>
          <w:rFonts w:ascii="Arial" w:eastAsia="ＭＳ Ｐゴシック" w:hAnsi="Arial" w:cs="Arial"/>
          <w:bCs/>
          <w:sz w:val="24"/>
          <w:szCs w:val="24"/>
        </w:rPr>
        <w:t>については、</w:t>
      </w:r>
      <w:r w:rsidR="000B79BC" w:rsidRPr="00B20DC1">
        <w:rPr>
          <w:rFonts w:ascii="Arial" w:eastAsia="ＭＳ Ｐゴシック" w:hAnsi="Arial" w:cs="Arial" w:hint="eastAsia"/>
          <w:bCs/>
          <w:sz w:val="24"/>
          <w:szCs w:val="24"/>
          <w:lang w:val="de-DE"/>
        </w:rPr>
        <w:t>日本特有の例示基準を</w:t>
      </w:r>
      <w:r w:rsidR="000B79BC">
        <w:rPr>
          <w:rFonts w:ascii="Arial" w:eastAsia="ＭＳ Ｐゴシック" w:hAnsi="Arial" w:cs="Arial" w:hint="eastAsia"/>
          <w:bCs/>
          <w:sz w:val="24"/>
          <w:szCs w:val="24"/>
          <w:lang w:val="de-DE"/>
        </w:rPr>
        <w:t>、</w:t>
      </w:r>
      <w:r w:rsidR="000B79BC" w:rsidRPr="00B20DC1">
        <w:rPr>
          <w:rFonts w:ascii="Arial" w:eastAsia="ＭＳ Ｐゴシック" w:hAnsi="Arial" w:cs="Arial" w:hint="eastAsia"/>
          <w:bCs/>
          <w:sz w:val="24"/>
          <w:szCs w:val="24"/>
          <w:lang w:val="de-DE"/>
        </w:rPr>
        <w:t>最新の国際規格等に準拠した別表第十二の整合規格に一本化するための見直し</w:t>
      </w:r>
      <w:r w:rsidR="000B79BC">
        <w:rPr>
          <w:rFonts w:ascii="Arial" w:eastAsia="ＭＳ Ｐゴシック" w:hAnsi="Arial" w:cs="Arial" w:hint="eastAsia"/>
          <w:bCs/>
          <w:sz w:val="24"/>
          <w:szCs w:val="24"/>
          <w:lang w:val="de-DE"/>
        </w:rPr>
        <w:t>が行われました。</w:t>
      </w:r>
      <w:r w:rsidR="000B79BC">
        <w:rPr>
          <w:rFonts w:ascii="Arial" w:eastAsia="ＭＳ Ｐゴシック" w:hAnsi="Arial" w:cs="Arial"/>
          <w:bCs/>
          <w:sz w:val="24"/>
          <w:szCs w:val="24"/>
          <w:lang w:val="de-DE"/>
        </w:rPr>
        <w:br/>
      </w:r>
      <w:r w:rsidR="0080330F">
        <w:rPr>
          <w:rFonts w:ascii="Arial" w:eastAsia="ＭＳ Ｐゴシック" w:hAnsi="Arial" w:cs="Arial" w:hint="eastAsia"/>
          <w:sz w:val="24"/>
          <w:szCs w:val="24"/>
        </w:rPr>
        <w:t>改正前の</w:t>
      </w:r>
      <w:r w:rsidR="00125ABA" w:rsidRPr="00F4480A">
        <w:rPr>
          <w:rFonts w:ascii="Arial" w:eastAsia="ＭＳ Ｐゴシック" w:hAnsi="Arial" w:cs="Arial" w:hint="eastAsia"/>
          <w:bCs/>
          <w:sz w:val="24"/>
          <w:szCs w:val="24"/>
        </w:rPr>
        <w:t>別表第二</w:t>
      </w:r>
      <w:r w:rsidR="00125ABA">
        <w:rPr>
          <w:rFonts w:ascii="Arial" w:eastAsia="ＭＳ Ｐゴシック" w:hAnsi="Arial" w:cs="Arial" w:hint="eastAsia"/>
          <w:bCs/>
          <w:sz w:val="24"/>
          <w:szCs w:val="24"/>
        </w:rPr>
        <w:t>、</w:t>
      </w:r>
      <w:r w:rsidR="00125ABA" w:rsidRPr="00F4480A">
        <w:rPr>
          <w:rFonts w:ascii="Arial" w:eastAsia="ＭＳ Ｐゴシック" w:hAnsi="Arial" w:cs="Arial" w:hint="eastAsia"/>
          <w:bCs/>
          <w:sz w:val="24"/>
          <w:szCs w:val="24"/>
        </w:rPr>
        <w:t>別表第三及び別表第五</w:t>
      </w:r>
      <w:r w:rsidR="005D73B6" w:rsidRPr="005D73B6">
        <w:rPr>
          <w:rFonts w:ascii="Arial" w:eastAsia="ＭＳ Ｐゴシック" w:hAnsi="Arial" w:cs="Arial"/>
          <w:sz w:val="24"/>
          <w:szCs w:val="24"/>
        </w:rPr>
        <w:t>の</w:t>
      </w:r>
      <w:r w:rsidR="005D73B6">
        <w:rPr>
          <w:rFonts w:ascii="Arial" w:eastAsia="ＭＳ Ｐゴシック" w:hAnsi="Arial" w:cs="Arial" w:hint="eastAsia"/>
          <w:sz w:val="24"/>
          <w:szCs w:val="24"/>
        </w:rPr>
        <w:t>猶予期間は</w:t>
      </w:r>
      <w:r w:rsidR="005D73B6" w:rsidRPr="005D73B6">
        <w:rPr>
          <w:rFonts w:ascii="Arial" w:eastAsia="ＭＳ Ｐゴシック" w:hAnsi="Arial" w:cs="Arial"/>
          <w:sz w:val="24"/>
          <w:szCs w:val="24"/>
        </w:rPr>
        <w:t>、令和</w:t>
      </w:r>
      <w:r w:rsidR="00125ABA">
        <w:rPr>
          <w:rFonts w:ascii="Arial" w:eastAsia="ＭＳ Ｐゴシック" w:hAnsi="Arial" w:cs="Arial" w:hint="eastAsia"/>
          <w:sz w:val="24"/>
          <w:szCs w:val="24"/>
        </w:rPr>
        <w:t>１</w:t>
      </w:r>
      <w:r w:rsidR="005D73B6" w:rsidRPr="005D73B6">
        <w:rPr>
          <w:rFonts w:ascii="Arial" w:eastAsia="ＭＳ Ｐゴシック" w:hAnsi="Arial" w:cs="Arial"/>
          <w:sz w:val="24"/>
          <w:szCs w:val="24"/>
        </w:rPr>
        <w:t>１年</w:t>
      </w:r>
      <w:r w:rsidR="00125ABA">
        <w:rPr>
          <w:rFonts w:ascii="Arial" w:eastAsia="ＭＳ Ｐゴシック" w:hAnsi="Arial" w:cs="Arial" w:hint="eastAsia"/>
          <w:sz w:val="24"/>
          <w:szCs w:val="24"/>
        </w:rPr>
        <w:t>５</w:t>
      </w:r>
      <w:r w:rsidR="005D73B6" w:rsidRPr="005D73B6">
        <w:rPr>
          <w:rFonts w:ascii="Arial" w:eastAsia="ＭＳ Ｐゴシック" w:hAnsi="Arial" w:cs="Arial"/>
          <w:sz w:val="24"/>
          <w:szCs w:val="24"/>
        </w:rPr>
        <w:t>月３</w:t>
      </w:r>
      <w:r w:rsidR="00125ABA">
        <w:rPr>
          <w:rFonts w:ascii="Arial" w:eastAsia="ＭＳ Ｐゴシック" w:hAnsi="Arial" w:cs="Arial" w:hint="eastAsia"/>
          <w:sz w:val="24"/>
          <w:szCs w:val="24"/>
        </w:rPr>
        <w:t>１</w:t>
      </w:r>
      <w:r w:rsidR="005D73B6" w:rsidRPr="005D73B6">
        <w:rPr>
          <w:rFonts w:ascii="Arial" w:eastAsia="ＭＳ Ｐゴシック" w:hAnsi="Arial" w:cs="Arial"/>
          <w:sz w:val="24"/>
          <w:szCs w:val="24"/>
        </w:rPr>
        <w:t>日まで</w:t>
      </w:r>
      <w:r w:rsidR="005D73B6">
        <w:rPr>
          <w:rFonts w:ascii="Arial" w:eastAsia="ＭＳ Ｐゴシック" w:hAnsi="Arial" w:cs="Arial" w:hint="eastAsia"/>
          <w:sz w:val="24"/>
          <w:szCs w:val="24"/>
        </w:rPr>
        <w:t>です。</w:t>
      </w:r>
    </w:p>
    <w:p w14:paraId="67A4D8A1" w14:textId="77777777" w:rsidR="000B79BC" w:rsidRDefault="000B79BC" w:rsidP="000B79BC">
      <w:pPr>
        <w:spacing w:after="0" w:line="240" w:lineRule="atLeast"/>
        <w:rPr>
          <w:rFonts w:ascii="Arial" w:eastAsia="ＭＳ Ｐゴシック" w:hAnsi="Arial" w:cs="Arial"/>
          <w:bCs/>
          <w:sz w:val="24"/>
          <w:szCs w:val="24"/>
          <w:lang w:val="de-DE"/>
        </w:rPr>
      </w:pPr>
    </w:p>
    <w:p w14:paraId="1BEC16C1" w14:textId="77777777" w:rsidR="00D84C3F" w:rsidRDefault="001C77E2" w:rsidP="00C874B5">
      <w:pPr>
        <w:spacing w:after="0" w:line="240" w:lineRule="atLeast"/>
        <w:rPr>
          <w:rFonts w:ascii="Arial" w:eastAsia="ＭＳ Ｐゴシック" w:hAnsi="Arial" w:cs="Arial"/>
          <w:bCs/>
          <w:sz w:val="24"/>
          <w:szCs w:val="24"/>
          <w:lang w:val="de-DE"/>
        </w:rPr>
      </w:pPr>
      <w:r>
        <w:rPr>
          <w:rFonts w:ascii="Arial" w:eastAsia="ＭＳ Ｐゴシック" w:hAnsi="Arial" w:cs="Arial" w:hint="eastAsia"/>
          <w:bCs/>
          <w:sz w:val="24"/>
          <w:szCs w:val="24"/>
        </w:rPr>
        <w:t xml:space="preserve">(2) </w:t>
      </w:r>
      <w:r w:rsidR="000B79BC" w:rsidRPr="001C77E2">
        <w:rPr>
          <w:rFonts w:ascii="Arial" w:eastAsia="ＭＳ Ｐゴシック" w:hAnsi="Arial" w:cs="Arial" w:hint="eastAsia"/>
          <w:bCs/>
          <w:sz w:val="24"/>
          <w:szCs w:val="24"/>
          <w:lang w:val="de-DE"/>
        </w:rPr>
        <w:t>別表第十二</w:t>
      </w:r>
      <w:r>
        <w:rPr>
          <w:rFonts w:ascii="Arial" w:eastAsia="ＭＳ Ｐゴシック" w:hAnsi="Arial" w:cs="Arial" w:hint="eastAsia"/>
          <w:bCs/>
          <w:sz w:val="24"/>
          <w:szCs w:val="24"/>
          <w:lang w:val="de-DE"/>
        </w:rPr>
        <w:t>については、</w:t>
      </w:r>
      <w:r w:rsidR="000B79BC" w:rsidRPr="00B20DC1">
        <w:rPr>
          <w:rFonts w:ascii="Arial" w:eastAsia="ＭＳ Ｐゴシック" w:hAnsi="Arial" w:cs="Arial"/>
          <w:bCs/>
          <w:sz w:val="24"/>
          <w:szCs w:val="24"/>
        </w:rPr>
        <w:t>最新の国際的な技術動向を反映させるため、採用済みの国際</w:t>
      </w:r>
      <w:r w:rsidR="000B79BC" w:rsidRPr="00B20DC1">
        <w:rPr>
          <w:rFonts w:ascii="Arial" w:eastAsia="ＭＳ Ｐゴシック" w:hAnsi="Arial" w:cs="Arial"/>
          <w:bCs/>
          <w:sz w:val="24"/>
          <w:szCs w:val="24"/>
        </w:rPr>
        <w:t xml:space="preserve"> </w:t>
      </w:r>
      <w:r w:rsidR="000B79BC" w:rsidRPr="00B20DC1">
        <w:rPr>
          <w:rFonts w:ascii="Arial" w:eastAsia="ＭＳ Ｐゴシック" w:hAnsi="Arial" w:cs="Arial"/>
          <w:bCs/>
          <w:sz w:val="24"/>
          <w:szCs w:val="24"/>
        </w:rPr>
        <w:t>規格（ＩＥＣ規格）に準拠したＪＩＳを、最新版に置き換える等の見直し</w:t>
      </w:r>
      <w:r w:rsidR="000B79BC">
        <w:rPr>
          <w:rFonts w:ascii="Arial" w:eastAsia="ＭＳ Ｐゴシック" w:hAnsi="Arial" w:cs="Arial" w:hint="eastAsia"/>
          <w:bCs/>
          <w:sz w:val="24"/>
          <w:szCs w:val="24"/>
        </w:rPr>
        <w:t>が行われました。</w:t>
      </w:r>
      <w:r w:rsidR="00C874B5">
        <w:rPr>
          <w:rFonts w:ascii="Arial" w:eastAsia="ＭＳ Ｐゴシック" w:hAnsi="Arial" w:cs="Arial" w:hint="eastAsia"/>
          <w:bCs/>
          <w:sz w:val="24"/>
          <w:szCs w:val="24"/>
          <w:lang w:val="de-DE"/>
        </w:rPr>
        <w:t xml:space="preserve">　　</w:t>
      </w:r>
    </w:p>
    <w:p w14:paraId="65D34BC6" w14:textId="69F59BB4" w:rsidR="00D84C3F" w:rsidRDefault="00D84C3F" w:rsidP="00C874B5">
      <w:pPr>
        <w:spacing w:after="0" w:line="240" w:lineRule="atLeast"/>
        <w:rPr>
          <w:rFonts w:ascii="Arial" w:eastAsia="ＭＳ Ｐゴシック" w:hAnsi="Arial" w:cs="Arial"/>
          <w:bCs/>
          <w:sz w:val="24"/>
          <w:szCs w:val="24"/>
        </w:rPr>
      </w:pPr>
      <w:r>
        <w:rPr>
          <w:rFonts w:ascii="Arial" w:eastAsia="ＭＳ Ｐゴシック" w:hAnsi="Arial" w:cs="Arial" w:hint="eastAsia"/>
          <w:bCs/>
          <w:sz w:val="24"/>
          <w:szCs w:val="24"/>
          <w:lang w:val="de-DE"/>
        </w:rPr>
        <w:t xml:space="preserve">　　　・</w:t>
      </w:r>
      <w:r w:rsidRPr="00D84C3F">
        <w:rPr>
          <w:rFonts w:ascii="Arial" w:eastAsia="ＭＳ Ｐゴシック" w:hAnsi="Arial" w:cs="Arial"/>
          <w:bCs/>
          <w:sz w:val="24"/>
          <w:szCs w:val="24"/>
        </w:rPr>
        <w:t>採用済のＩＥＣ規格に準拠したＪＩＳを、より</w:t>
      </w:r>
      <w:r w:rsidRPr="00D84C3F">
        <w:rPr>
          <w:rFonts w:ascii="Arial" w:eastAsia="ＭＳ Ｐゴシック" w:hAnsi="Arial" w:cs="Arial"/>
          <w:bCs/>
          <w:sz w:val="24"/>
          <w:szCs w:val="24"/>
        </w:rPr>
        <w:t xml:space="preserve"> </w:t>
      </w:r>
      <w:r w:rsidRPr="00D84C3F">
        <w:rPr>
          <w:rFonts w:ascii="Arial" w:eastAsia="ＭＳ Ｐゴシック" w:hAnsi="Arial" w:cs="Arial"/>
          <w:bCs/>
          <w:sz w:val="24"/>
          <w:szCs w:val="24"/>
        </w:rPr>
        <w:t>新しい版に置き換えるもの</w:t>
      </w:r>
      <w:r>
        <w:rPr>
          <w:rFonts w:ascii="Arial" w:eastAsia="ＭＳ Ｐゴシック" w:hAnsi="Arial" w:cs="Arial" w:hint="eastAsia"/>
          <w:bCs/>
          <w:sz w:val="24"/>
          <w:szCs w:val="24"/>
        </w:rPr>
        <w:t>：１２規格</w:t>
      </w:r>
    </w:p>
    <w:p w14:paraId="112CD4A2" w14:textId="21429FD6" w:rsidR="00D84C3F" w:rsidRDefault="00D84C3F" w:rsidP="00C874B5">
      <w:pPr>
        <w:spacing w:after="0" w:line="240" w:lineRule="atLeast"/>
        <w:rPr>
          <w:rFonts w:ascii="Arial" w:eastAsia="ＭＳ Ｐゴシック" w:hAnsi="Arial" w:cs="Arial" w:hint="eastAsia"/>
          <w:bCs/>
          <w:sz w:val="24"/>
          <w:szCs w:val="24"/>
        </w:rPr>
      </w:pPr>
      <w:r>
        <w:rPr>
          <w:rFonts w:ascii="Arial" w:eastAsia="ＭＳ Ｐゴシック" w:hAnsi="Arial" w:cs="Arial" w:hint="eastAsia"/>
          <w:bCs/>
          <w:sz w:val="24"/>
          <w:szCs w:val="24"/>
        </w:rPr>
        <w:t xml:space="preserve">　　　・</w:t>
      </w:r>
      <w:r w:rsidRPr="00D84C3F">
        <w:rPr>
          <w:rFonts w:ascii="Arial" w:eastAsia="ＭＳ Ｐゴシック" w:hAnsi="Arial" w:cs="Arial"/>
          <w:bCs/>
          <w:sz w:val="24"/>
          <w:szCs w:val="24"/>
        </w:rPr>
        <w:t>未採用のＪＩＳを、新たに採用するもの</w:t>
      </w:r>
      <w:r>
        <w:rPr>
          <w:rFonts w:ascii="Arial" w:eastAsia="ＭＳ Ｐゴシック" w:hAnsi="Arial" w:cs="Arial" w:hint="eastAsia"/>
          <w:bCs/>
          <w:sz w:val="24"/>
          <w:szCs w:val="24"/>
        </w:rPr>
        <w:t>：</w:t>
      </w:r>
      <w:r>
        <w:rPr>
          <w:rFonts w:ascii="Arial" w:eastAsia="ＭＳ Ｐゴシック" w:hAnsi="Arial" w:cs="Arial" w:hint="eastAsia"/>
          <w:bCs/>
          <w:sz w:val="24"/>
          <w:szCs w:val="24"/>
        </w:rPr>
        <w:t xml:space="preserve"> </w:t>
      </w:r>
      <w:r w:rsidR="002902FF">
        <w:rPr>
          <w:rFonts w:ascii="Arial" w:eastAsia="ＭＳ Ｐゴシック" w:hAnsi="Arial" w:cs="Arial" w:hint="eastAsia"/>
          <w:bCs/>
          <w:sz w:val="24"/>
          <w:szCs w:val="24"/>
        </w:rPr>
        <w:t>無</w:t>
      </w:r>
    </w:p>
    <w:p w14:paraId="2AF1139D" w14:textId="77777777" w:rsidR="00D84C3F" w:rsidRDefault="00D84C3F" w:rsidP="00D84C3F">
      <w:pPr>
        <w:spacing w:after="0" w:line="240" w:lineRule="atLeast"/>
        <w:rPr>
          <w:rFonts w:ascii="Arial" w:eastAsia="ＭＳ Ｐゴシック" w:hAnsi="Arial" w:cs="Arial"/>
          <w:sz w:val="24"/>
          <w:szCs w:val="24"/>
        </w:rPr>
      </w:pPr>
      <w:r>
        <w:rPr>
          <w:rFonts w:ascii="Arial" w:eastAsia="ＭＳ Ｐゴシック" w:hAnsi="Arial" w:cs="Arial" w:hint="eastAsia"/>
          <w:bCs/>
          <w:sz w:val="24"/>
          <w:szCs w:val="24"/>
        </w:rPr>
        <w:t xml:space="preserve">　　　</w:t>
      </w:r>
      <w:r w:rsidRPr="00B20DC1">
        <w:rPr>
          <w:rFonts w:ascii="Arial" w:eastAsia="ＭＳ Ｐゴシック" w:hAnsi="Arial" w:cs="Arial"/>
          <w:sz w:val="24"/>
          <w:szCs w:val="24"/>
        </w:rPr>
        <w:t>・猶予期間経過により削除する規格の数：</w:t>
      </w:r>
      <w:r>
        <w:rPr>
          <w:rFonts w:ascii="Arial" w:eastAsia="ＭＳ Ｐゴシック" w:hAnsi="Arial" w:cs="Arial" w:hint="eastAsia"/>
          <w:sz w:val="24"/>
          <w:szCs w:val="24"/>
        </w:rPr>
        <w:t>５</w:t>
      </w:r>
      <w:r w:rsidRPr="00B20DC1">
        <w:rPr>
          <w:rFonts w:ascii="Arial" w:eastAsia="ＭＳ Ｐゴシック" w:hAnsi="Arial" w:cs="Arial"/>
          <w:sz w:val="24"/>
          <w:szCs w:val="24"/>
        </w:rPr>
        <w:t>規格</w:t>
      </w:r>
      <w:r w:rsidRPr="00B20DC1">
        <w:rPr>
          <w:rFonts w:ascii="Arial" w:eastAsia="ＭＳ Ｐゴシック" w:hAnsi="Arial" w:cs="Arial"/>
          <w:sz w:val="24"/>
          <w:szCs w:val="24"/>
        </w:rPr>
        <w:t xml:space="preserve"> </w:t>
      </w:r>
    </w:p>
    <w:p w14:paraId="448237E9" w14:textId="493B0B34" w:rsidR="00C874B5" w:rsidRPr="00C874B5" w:rsidRDefault="00D84C3F" w:rsidP="00C874B5">
      <w:pPr>
        <w:spacing w:after="0" w:line="240" w:lineRule="atLeast"/>
        <w:rPr>
          <w:rFonts w:ascii="Arial" w:eastAsia="ＭＳ Ｐゴシック" w:hAnsi="Arial" w:cs="Arial"/>
          <w:bCs/>
          <w:sz w:val="24"/>
          <w:szCs w:val="24"/>
        </w:rPr>
      </w:pPr>
      <w:r>
        <w:rPr>
          <w:rFonts w:ascii="Arial" w:eastAsia="ＭＳ Ｐゴシック" w:hAnsi="Arial" w:cs="Arial" w:hint="eastAsia"/>
          <w:bCs/>
          <w:sz w:val="24"/>
          <w:szCs w:val="24"/>
        </w:rPr>
        <w:t xml:space="preserve">　　　　</w:t>
      </w:r>
      <w:r w:rsidR="00C874B5">
        <w:rPr>
          <w:rFonts w:ascii="Arial" w:eastAsia="ＭＳ Ｐゴシック" w:hAnsi="Arial" w:cs="Arial" w:hint="eastAsia"/>
          <w:bCs/>
          <w:sz w:val="24"/>
          <w:szCs w:val="24"/>
          <w:lang w:val="de-DE"/>
        </w:rPr>
        <w:t xml:space="preserve">　　　　　　　　　　　　　　　　　　　　　　　　　　　　　　　　　　　　　　　　　　　　　　　　　　　　　　　　　　　　　</w:t>
      </w:r>
      <w:r w:rsidR="00C874B5" w:rsidRPr="00BB3AA3">
        <w:rPr>
          <w:rFonts w:ascii="Arial" w:eastAsia="ＭＳ Ｐゴシック" w:hAnsi="Arial" w:cs="Arial"/>
          <w:sz w:val="24"/>
          <w:szCs w:val="24"/>
          <w:lang w:val="de-DE"/>
        </w:rPr>
        <w:t>改正</w:t>
      </w:r>
      <w:r w:rsidR="00C874B5">
        <w:rPr>
          <w:rFonts w:ascii="Arial" w:eastAsia="ＭＳ Ｐゴシック" w:hAnsi="Arial" w:cs="Arial" w:hint="eastAsia"/>
          <w:sz w:val="24"/>
          <w:szCs w:val="24"/>
          <w:lang w:val="de-DE"/>
        </w:rPr>
        <w:t>の</w:t>
      </w:r>
      <w:r w:rsidR="00C874B5" w:rsidRPr="00BB3AA3">
        <w:rPr>
          <w:rFonts w:ascii="Arial" w:eastAsia="ＭＳ Ｐゴシック" w:hAnsi="Arial" w:cs="Arial"/>
          <w:sz w:val="24"/>
          <w:szCs w:val="24"/>
          <w:lang w:val="de-DE"/>
        </w:rPr>
        <w:t>概要は</w:t>
      </w:r>
      <w:r w:rsidR="00C874B5">
        <w:rPr>
          <w:rFonts w:ascii="Arial" w:eastAsia="ＭＳ Ｐゴシック" w:hAnsi="Arial" w:cs="Arial" w:hint="eastAsia"/>
          <w:sz w:val="24"/>
          <w:szCs w:val="24"/>
          <w:lang w:val="de-DE"/>
        </w:rPr>
        <w:t>次頁</w:t>
      </w:r>
      <w:r w:rsidR="00C874B5" w:rsidRPr="00BB3AA3">
        <w:rPr>
          <w:rFonts w:ascii="Arial" w:eastAsia="ＭＳ Ｐゴシック" w:hAnsi="Arial" w:cs="Arial"/>
          <w:sz w:val="24"/>
          <w:szCs w:val="24"/>
          <w:lang w:val="de-DE"/>
        </w:rPr>
        <w:t>のとおりです。</w:t>
      </w:r>
      <w:r w:rsidR="00C874B5">
        <w:rPr>
          <w:rFonts w:ascii="Arial" w:eastAsia="ＭＳ Ｐゴシック" w:hAnsi="Arial" w:cs="Arial" w:hint="eastAsia"/>
          <w:sz w:val="24"/>
          <w:szCs w:val="24"/>
          <w:lang w:val="de-DE"/>
        </w:rPr>
        <w:t>置き換える前の</w:t>
      </w:r>
      <w:r w:rsidR="00C874B5">
        <w:rPr>
          <w:rFonts w:ascii="Arial" w:eastAsia="ＭＳ Ｐゴシック" w:hAnsi="Arial" w:cs="Arial" w:hint="eastAsia"/>
          <w:sz w:val="24"/>
          <w:szCs w:val="24"/>
          <w:lang w:val="de-DE"/>
        </w:rPr>
        <w:t>JIS</w:t>
      </w:r>
      <w:r w:rsidR="00C874B5">
        <w:rPr>
          <w:rFonts w:ascii="Arial" w:eastAsia="ＭＳ Ｐゴシック" w:hAnsi="Arial" w:cs="Arial" w:hint="eastAsia"/>
          <w:sz w:val="24"/>
          <w:szCs w:val="24"/>
          <w:lang w:val="de-DE"/>
        </w:rPr>
        <w:t>規格の</w:t>
      </w:r>
      <w:r w:rsidR="00C874B5">
        <w:rPr>
          <w:rFonts w:ascii="Arial" w:eastAsia="ＭＳ Ｐゴシック" w:hAnsi="Arial" w:cs="Arial" w:hint="eastAsia"/>
          <w:bCs/>
          <w:sz w:val="24"/>
          <w:szCs w:val="24"/>
          <w:lang w:val="de-DE"/>
        </w:rPr>
        <w:t>猶予期間につきましては、</w:t>
      </w:r>
      <w:hyperlink r:id="rId8" w:history="1">
        <w:r w:rsidR="00C874B5">
          <w:rPr>
            <w:rStyle w:val="Hyperlink"/>
            <w:rFonts w:ascii="Arial" w:eastAsia="ＭＳ Ｐゴシック" w:hAnsi="Arial" w:cs="Arial"/>
            <w:sz w:val="24"/>
            <w:szCs w:val="24"/>
            <w:lang w:val="de-DE"/>
          </w:rPr>
          <w:t>経済産業省</w:t>
        </w:r>
        <w:r w:rsidR="00C874B5">
          <w:rPr>
            <w:rStyle w:val="Hyperlink"/>
            <w:rFonts w:ascii="Arial" w:eastAsia="ＭＳ Ｐゴシック" w:hAnsi="Arial" w:cs="Arial"/>
            <w:sz w:val="24"/>
            <w:szCs w:val="24"/>
            <w:lang w:val="de-DE"/>
          </w:rPr>
          <w:t xml:space="preserve"> </w:t>
        </w:r>
        <w:r w:rsidR="00C874B5">
          <w:rPr>
            <w:rStyle w:val="Hyperlink"/>
            <w:rFonts w:ascii="Arial" w:eastAsia="ＭＳ Ｐゴシック" w:hAnsi="Arial" w:cs="Arial"/>
            <w:sz w:val="24"/>
            <w:szCs w:val="24"/>
            <w:lang w:val="de-DE"/>
          </w:rPr>
          <w:t>電気用品安全法のウェブサイト（トピックス：新旧対照表）</w:t>
        </w:r>
      </w:hyperlink>
      <w:r w:rsidR="00C874B5">
        <w:rPr>
          <w:rFonts w:ascii="Arial" w:eastAsia="ＭＳ Ｐゴシック" w:hAnsi="Arial" w:cs="Arial" w:hint="eastAsia"/>
          <w:bCs/>
          <w:sz w:val="24"/>
          <w:szCs w:val="24"/>
          <w:lang w:val="de-DE"/>
        </w:rPr>
        <w:t>の備考欄（改正案）</w:t>
      </w:r>
      <w:r w:rsidR="00616CFC">
        <w:rPr>
          <w:rFonts w:ascii="Arial" w:eastAsia="ＭＳ Ｐゴシック" w:hAnsi="Arial" w:cs="Arial" w:hint="eastAsia"/>
          <w:bCs/>
          <w:sz w:val="24"/>
          <w:szCs w:val="24"/>
          <w:lang w:val="de-DE"/>
        </w:rPr>
        <w:t>および</w:t>
      </w:r>
      <w:hyperlink r:id="rId9" w:history="1">
        <w:r w:rsidR="00616CFC">
          <w:rPr>
            <w:rStyle w:val="Hyperlink"/>
            <w:rFonts w:ascii="Arial" w:eastAsia="ＭＳ Ｐゴシック" w:hAnsi="Arial" w:cs="Arial"/>
            <w:sz w:val="24"/>
            <w:szCs w:val="24"/>
            <w:lang w:val="de-DE"/>
          </w:rPr>
          <w:t>別表第</w:t>
        </w:r>
        <w:r w:rsidR="00616CFC">
          <w:rPr>
            <w:rStyle w:val="Hyperlink"/>
            <w:rFonts w:ascii="Arial" w:eastAsia="ＭＳ Ｐゴシック" w:hAnsi="Arial" w:cs="Arial"/>
            <w:sz w:val="24"/>
            <w:szCs w:val="24"/>
            <w:lang w:val="de-DE"/>
          </w:rPr>
          <w:t>十</w:t>
        </w:r>
        <w:r w:rsidR="00616CFC">
          <w:rPr>
            <w:rStyle w:val="Hyperlink"/>
            <w:rFonts w:ascii="Arial" w:eastAsia="ＭＳ Ｐゴシック" w:hAnsi="Arial" w:cs="Arial"/>
            <w:sz w:val="24"/>
            <w:szCs w:val="24"/>
            <w:lang w:val="de-DE"/>
          </w:rPr>
          <w:t>二</w:t>
        </w:r>
      </w:hyperlink>
      <w:r w:rsidR="00C874B5">
        <w:rPr>
          <w:rFonts w:ascii="Arial" w:eastAsia="ＭＳ Ｐゴシック" w:hAnsi="Arial" w:cs="Arial" w:hint="eastAsia"/>
          <w:bCs/>
          <w:sz w:val="24"/>
          <w:szCs w:val="24"/>
          <w:lang w:val="de-DE"/>
        </w:rPr>
        <w:t>をご参照ください。</w:t>
      </w:r>
    </w:p>
    <w:p w14:paraId="3C65553E" w14:textId="77777777" w:rsidR="00C874B5" w:rsidRPr="00C874B5" w:rsidRDefault="00C874B5" w:rsidP="000B79BC">
      <w:pPr>
        <w:spacing w:after="0" w:line="240" w:lineRule="atLeast"/>
        <w:rPr>
          <w:rFonts w:ascii="Arial" w:eastAsia="ＭＳ Ｐゴシック" w:hAnsi="Arial" w:cs="Arial"/>
          <w:bCs/>
          <w:sz w:val="24"/>
          <w:szCs w:val="24"/>
          <w:lang w:val="de-DE"/>
        </w:rPr>
      </w:pPr>
    </w:p>
    <w:p w14:paraId="608F80CF" w14:textId="77777777" w:rsidR="00C874B5" w:rsidRDefault="00C874B5" w:rsidP="000B79BC">
      <w:pPr>
        <w:spacing w:after="0" w:line="240" w:lineRule="atLeast"/>
        <w:rPr>
          <w:rFonts w:ascii="Arial" w:eastAsia="ＭＳ Ｐゴシック" w:hAnsi="Arial" w:cs="Arial"/>
          <w:bCs/>
          <w:sz w:val="24"/>
          <w:szCs w:val="24"/>
        </w:rPr>
      </w:pPr>
    </w:p>
    <w:p w14:paraId="035AC185" w14:textId="73CB6363" w:rsidR="00E867CF" w:rsidRDefault="00C874B5" w:rsidP="000B79BC">
      <w:pPr>
        <w:spacing w:after="0" w:line="240" w:lineRule="atLeast"/>
        <w:rPr>
          <w:rFonts w:ascii="Arial" w:eastAsia="ＭＳ Ｐゴシック" w:hAnsi="Arial" w:cs="Arial"/>
          <w:bCs/>
          <w:sz w:val="24"/>
          <w:szCs w:val="24"/>
        </w:rPr>
      </w:pPr>
      <w:r w:rsidRPr="00C874B5">
        <w:rPr>
          <w:rFonts w:ascii="Arial" w:eastAsia="ＭＳ Ｐゴシック" w:hAnsi="Arial" w:cs="Arial"/>
          <w:bCs/>
          <w:sz w:val="24"/>
          <w:szCs w:val="24"/>
        </w:rPr>
        <w:t xml:space="preserve">(3) </w:t>
      </w:r>
      <w:r w:rsidRPr="00C874B5">
        <w:rPr>
          <w:rFonts w:ascii="Arial" w:eastAsia="ＭＳ Ｐゴシック" w:hAnsi="Arial" w:cs="Arial"/>
          <w:bCs/>
          <w:sz w:val="24"/>
          <w:szCs w:val="24"/>
        </w:rPr>
        <w:t>別表第十二で規定される</w:t>
      </w:r>
      <w:r w:rsidRPr="00C874B5">
        <w:rPr>
          <w:rFonts w:ascii="Arial" w:eastAsia="ＭＳ Ｐゴシック" w:hAnsi="Arial" w:cs="Arial"/>
          <w:bCs/>
          <w:sz w:val="24"/>
          <w:szCs w:val="24"/>
        </w:rPr>
        <w:t>J1000(H14)</w:t>
      </w:r>
      <w:r w:rsidRPr="00C874B5">
        <w:rPr>
          <w:rFonts w:ascii="Arial" w:eastAsia="ＭＳ Ｐゴシック" w:hAnsi="Arial" w:cs="Arial"/>
          <w:bCs/>
          <w:sz w:val="24"/>
          <w:szCs w:val="24"/>
        </w:rPr>
        <w:t>については、別表第四及び別表第八に定める遠隔操作機構</w:t>
      </w:r>
      <w:r w:rsidRPr="00C874B5">
        <w:rPr>
          <w:rFonts w:ascii="Arial" w:eastAsia="ＭＳ Ｐゴシック" w:hAnsi="Arial" w:cs="Arial"/>
          <w:bCs/>
          <w:sz w:val="24"/>
          <w:szCs w:val="24"/>
        </w:rPr>
        <w:t xml:space="preserve"> </w:t>
      </w:r>
      <w:r w:rsidRPr="00C874B5">
        <w:rPr>
          <w:rFonts w:ascii="Arial" w:eastAsia="ＭＳ Ｐゴシック" w:hAnsi="Arial" w:cs="Arial"/>
          <w:bCs/>
          <w:sz w:val="24"/>
          <w:szCs w:val="24"/>
        </w:rPr>
        <w:t>を有するものに関する基準と整合を図るための見直し</w:t>
      </w:r>
      <w:r>
        <w:rPr>
          <w:rFonts w:ascii="Arial" w:eastAsia="ＭＳ Ｐゴシック" w:hAnsi="Arial" w:cs="Arial" w:hint="eastAsia"/>
          <w:bCs/>
          <w:sz w:val="24"/>
          <w:szCs w:val="24"/>
        </w:rPr>
        <w:t>が行われ</w:t>
      </w:r>
      <w:r w:rsidR="004A2F48">
        <w:rPr>
          <w:rFonts w:ascii="Arial" w:eastAsia="ＭＳ Ｐゴシック" w:hAnsi="Arial" w:cs="Arial" w:hint="eastAsia"/>
          <w:bCs/>
          <w:sz w:val="24"/>
          <w:szCs w:val="24"/>
        </w:rPr>
        <w:t>、</w:t>
      </w:r>
      <w:r w:rsidR="004A2F48">
        <w:rPr>
          <w:rFonts w:ascii="Arial" w:eastAsia="ＭＳ Ｐゴシック" w:hAnsi="Arial" w:cs="Arial" w:hint="eastAsia"/>
          <w:bCs/>
          <w:sz w:val="24"/>
          <w:szCs w:val="24"/>
        </w:rPr>
        <w:t>J1000(2026)</w:t>
      </w:r>
      <w:r w:rsidR="004A2F48">
        <w:rPr>
          <w:rFonts w:ascii="Arial" w:eastAsia="ＭＳ Ｐゴシック" w:hAnsi="Arial" w:cs="Arial" w:hint="eastAsia"/>
          <w:bCs/>
          <w:sz w:val="24"/>
          <w:szCs w:val="24"/>
        </w:rPr>
        <w:t>へ改正され</w:t>
      </w:r>
      <w:r>
        <w:rPr>
          <w:rFonts w:ascii="Arial" w:eastAsia="ＭＳ Ｐゴシック" w:hAnsi="Arial" w:cs="Arial" w:hint="eastAsia"/>
          <w:bCs/>
          <w:sz w:val="24"/>
          <w:szCs w:val="24"/>
        </w:rPr>
        <w:t>ました。</w:t>
      </w:r>
    </w:p>
    <w:p w14:paraId="225F074A" w14:textId="33313F6B" w:rsidR="00C874B5" w:rsidRPr="001C77E2" w:rsidRDefault="004306B1" w:rsidP="000B79BC">
      <w:pPr>
        <w:spacing w:after="0" w:line="240" w:lineRule="atLeast"/>
        <w:rPr>
          <w:rFonts w:ascii="Arial" w:eastAsia="ＭＳ Ｐゴシック" w:hAnsi="Arial" w:cs="Arial"/>
          <w:bCs/>
          <w:sz w:val="24"/>
          <w:szCs w:val="24"/>
          <w:lang w:val="de-DE"/>
        </w:rPr>
      </w:pPr>
      <w:r>
        <w:rPr>
          <w:rFonts w:ascii="Arial" w:eastAsia="ＭＳ Ｐゴシック" w:hAnsi="Arial" w:cs="Arial" w:hint="eastAsia"/>
          <w:sz w:val="24"/>
          <w:szCs w:val="24"/>
        </w:rPr>
        <w:t>改正前の</w:t>
      </w:r>
      <w:r w:rsidRPr="00C874B5">
        <w:rPr>
          <w:rFonts w:ascii="Arial" w:eastAsia="ＭＳ Ｐゴシック" w:hAnsi="Arial" w:cs="Arial"/>
          <w:bCs/>
          <w:sz w:val="24"/>
          <w:szCs w:val="24"/>
        </w:rPr>
        <w:t>J1000(H14)</w:t>
      </w:r>
      <w:r>
        <w:rPr>
          <w:rFonts w:ascii="Arial" w:eastAsia="ＭＳ Ｐゴシック" w:hAnsi="Arial" w:cs="Arial" w:hint="eastAsia"/>
          <w:bCs/>
          <w:sz w:val="24"/>
          <w:szCs w:val="24"/>
        </w:rPr>
        <w:t>につきましては、</w:t>
      </w:r>
      <w:r>
        <w:rPr>
          <w:rFonts w:ascii="Arial" w:eastAsia="ＭＳ Ｐゴシック" w:hAnsi="Arial" w:cs="Arial" w:hint="eastAsia"/>
          <w:bCs/>
          <w:sz w:val="24"/>
          <w:szCs w:val="24"/>
          <w:lang w:val="de-DE"/>
        </w:rPr>
        <w:t>猶予期間はありません。</w:t>
      </w:r>
    </w:p>
    <w:p w14:paraId="015A443E" w14:textId="21D1FC6D" w:rsidR="00B41028" w:rsidRDefault="00E5526B" w:rsidP="00C874B5">
      <w:pPr>
        <w:spacing w:after="0" w:line="240" w:lineRule="atLeast"/>
        <w:rPr>
          <w:rFonts w:ascii="Arial" w:eastAsia="ＭＳ Ｐゴシック" w:hAnsi="Arial" w:cs="Arial"/>
          <w:sz w:val="24"/>
          <w:szCs w:val="24"/>
          <w:lang w:val="de-DE"/>
        </w:rPr>
      </w:pPr>
      <w:r>
        <w:rPr>
          <w:rFonts w:ascii="Arial" w:eastAsia="ＭＳ Ｐゴシック" w:hAnsi="Arial" w:cs="Arial"/>
          <w:bCs/>
          <w:sz w:val="24"/>
          <w:szCs w:val="24"/>
          <w:lang w:val="de-DE"/>
        </w:rPr>
        <w:br/>
      </w:r>
    </w:p>
    <w:p w14:paraId="2E4E5F83" w14:textId="1D1C0613" w:rsidR="00B41028" w:rsidRDefault="00B41028" w:rsidP="000044EF">
      <w:pPr>
        <w:spacing w:after="0" w:line="240" w:lineRule="atLeast"/>
        <w:rPr>
          <w:rFonts w:ascii="Arial" w:eastAsia="ＭＳ Ｐゴシック" w:hAnsi="Arial" w:cs="Arial"/>
          <w:sz w:val="24"/>
          <w:szCs w:val="24"/>
          <w:lang w:val="de-DE"/>
        </w:rPr>
      </w:pPr>
    </w:p>
    <w:p w14:paraId="3A1F42BF" w14:textId="77777777" w:rsidR="00A304E6" w:rsidRDefault="00A304E6" w:rsidP="000044EF">
      <w:pPr>
        <w:spacing w:after="0" w:line="240" w:lineRule="atLeast"/>
        <w:rPr>
          <w:rFonts w:ascii="Arial" w:eastAsia="ＭＳ Ｐゴシック" w:hAnsi="Arial" w:cs="Arial"/>
          <w:bCs/>
          <w:sz w:val="24"/>
          <w:szCs w:val="24"/>
          <w:lang w:val="de-DE"/>
        </w:rPr>
      </w:pPr>
    </w:p>
    <w:p w14:paraId="23DF0525" w14:textId="77777777" w:rsidR="00FF318D" w:rsidRDefault="00FF318D" w:rsidP="000044EF">
      <w:pPr>
        <w:spacing w:after="0" w:line="240" w:lineRule="atLeast"/>
        <w:rPr>
          <w:rFonts w:ascii="Arial" w:eastAsia="ＭＳ Ｐゴシック" w:hAnsi="Arial" w:cs="Arial"/>
          <w:bCs/>
          <w:sz w:val="24"/>
          <w:szCs w:val="24"/>
          <w:lang w:val="de-DE"/>
        </w:rPr>
      </w:pPr>
    </w:p>
    <w:p w14:paraId="33ADA693" w14:textId="77777777" w:rsidR="00FF318D" w:rsidRDefault="00FF318D" w:rsidP="000044EF">
      <w:pPr>
        <w:spacing w:after="0" w:line="240" w:lineRule="atLeast"/>
        <w:rPr>
          <w:rFonts w:ascii="Arial" w:eastAsia="ＭＳ Ｐゴシック" w:hAnsi="Arial" w:cs="Arial"/>
          <w:bCs/>
          <w:sz w:val="24"/>
          <w:szCs w:val="24"/>
          <w:lang w:val="de-DE"/>
        </w:rPr>
      </w:pPr>
    </w:p>
    <w:p w14:paraId="45F324D9" w14:textId="77777777" w:rsidR="00FF318D" w:rsidRDefault="00FF318D" w:rsidP="000044EF">
      <w:pPr>
        <w:spacing w:after="0" w:line="240" w:lineRule="atLeast"/>
        <w:rPr>
          <w:rFonts w:ascii="Arial" w:eastAsia="ＭＳ Ｐゴシック" w:hAnsi="Arial" w:cs="Arial"/>
          <w:bCs/>
          <w:sz w:val="24"/>
          <w:szCs w:val="24"/>
          <w:lang w:val="de-DE"/>
        </w:rPr>
      </w:pPr>
    </w:p>
    <w:p w14:paraId="0255A809" w14:textId="77777777" w:rsidR="00FF318D" w:rsidRDefault="00FF318D" w:rsidP="000044EF">
      <w:pPr>
        <w:spacing w:after="0" w:line="240" w:lineRule="atLeast"/>
        <w:rPr>
          <w:rFonts w:ascii="Arial" w:eastAsia="ＭＳ Ｐゴシック" w:hAnsi="Arial" w:cs="Arial"/>
          <w:bCs/>
          <w:sz w:val="24"/>
          <w:szCs w:val="24"/>
          <w:lang w:val="de-DE"/>
        </w:rPr>
      </w:pPr>
    </w:p>
    <w:p w14:paraId="70FE21EB" w14:textId="77777777" w:rsidR="00FF318D" w:rsidRDefault="00FF318D" w:rsidP="000044EF">
      <w:pPr>
        <w:spacing w:after="0" w:line="240" w:lineRule="atLeast"/>
        <w:rPr>
          <w:rFonts w:ascii="Arial" w:eastAsia="ＭＳ Ｐゴシック" w:hAnsi="Arial" w:cs="Arial"/>
          <w:bCs/>
          <w:sz w:val="24"/>
          <w:szCs w:val="24"/>
          <w:lang w:val="de-DE"/>
        </w:rPr>
      </w:pPr>
    </w:p>
    <w:p w14:paraId="16ECB1A4" w14:textId="77777777" w:rsidR="00FF318D" w:rsidRDefault="00FF318D" w:rsidP="000044EF">
      <w:pPr>
        <w:spacing w:after="0" w:line="240" w:lineRule="atLeast"/>
        <w:rPr>
          <w:rFonts w:ascii="Arial" w:eastAsia="ＭＳ Ｐゴシック" w:hAnsi="Arial" w:cs="Arial"/>
          <w:bCs/>
          <w:sz w:val="24"/>
          <w:szCs w:val="24"/>
          <w:lang w:val="de-DE"/>
        </w:rPr>
      </w:pPr>
    </w:p>
    <w:p w14:paraId="207973B1" w14:textId="5CB0BDA8" w:rsidR="005532FB" w:rsidRDefault="005532FB" w:rsidP="000044EF">
      <w:pPr>
        <w:spacing w:after="0" w:line="240" w:lineRule="atLeast"/>
        <w:rPr>
          <w:rFonts w:ascii="Arial" w:eastAsia="ＭＳ Ｐゴシック" w:hAnsi="Arial" w:cs="Arial"/>
          <w:bCs/>
          <w:sz w:val="24"/>
          <w:szCs w:val="24"/>
          <w:lang w:val="de-DE"/>
        </w:rPr>
      </w:pPr>
    </w:p>
    <w:p w14:paraId="4C97CBEE" w14:textId="77777777" w:rsidR="00F1207E" w:rsidRDefault="00F1207E" w:rsidP="000044EF">
      <w:pPr>
        <w:spacing w:after="0" w:line="240" w:lineRule="atLeast"/>
        <w:rPr>
          <w:rFonts w:ascii="Arial" w:eastAsia="ＭＳ Ｐゴシック" w:hAnsi="Arial" w:cs="Arial"/>
          <w:bCs/>
          <w:sz w:val="24"/>
          <w:szCs w:val="24"/>
          <w:lang w:val="de-DE"/>
        </w:rPr>
        <w:sectPr w:rsidR="00F1207E" w:rsidSect="00997E1D">
          <w:pgSz w:w="11906" w:h="16838"/>
          <w:pgMar w:top="1440" w:right="1080" w:bottom="1440" w:left="1080" w:header="708" w:footer="708" w:gutter="0"/>
          <w:cols w:space="708"/>
          <w:docGrid w:linePitch="360"/>
        </w:sectPr>
      </w:pPr>
    </w:p>
    <w:p w14:paraId="1C8F9549" w14:textId="77777777" w:rsidR="000B79BC" w:rsidRDefault="000B79BC" w:rsidP="000B79BC">
      <w:pPr>
        <w:spacing w:after="0" w:line="240" w:lineRule="atLeast"/>
        <w:rPr>
          <w:rFonts w:ascii="Arial" w:eastAsia="ＭＳ Ｐゴシック" w:hAnsi="Arial" w:cs="Arial"/>
          <w:bCs/>
          <w:sz w:val="24"/>
          <w:szCs w:val="24"/>
          <w:lang w:val="de-DE"/>
        </w:rPr>
      </w:pPr>
      <w:r w:rsidRPr="00B41028">
        <w:rPr>
          <w:rFonts w:ascii="Arial" w:eastAsia="ＭＳ Ｐゴシック" w:hAnsi="Arial" w:cs="Arial" w:hint="eastAsia"/>
          <w:bCs/>
          <w:sz w:val="24"/>
          <w:szCs w:val="24"/>
          <w:u w:val="single"/>
          <w:lang w:val="de-DE"/>
        </w:rPr>
        <w:lastRenderedPageBreak/>
        <w:t>別表第十二</w:t>
      </w:r>
      <w:r>
        <w:rPr>
          <w:rFonts w:ascii="Arial" w:eastAsia="ＭＳ Ｐゴシック" w:hAnsi="Arial" w:cs="Arial" w:hint="eastAsia"/>
          <w:bCs/>
          <w:sz w:val="24"/>
          <w:szCs w:val="24"/>
          <w:lang w:val="de-DE"/>
        </w:rPr>
        <w:t>：</w:t>
      </w:r>
    </w:p>
    <w:p w14:paraId="61B5E159" w14:textId="44676924" w:rsidR="00F1207E" w:rsidRPr="000B79BC" w:rsidRDefault="000B79BC" w:rsidP="00F1207E">
      <w:pPr>
        <w:spacing w:after="0" w:line="240" w:lineRule="atLeast"/>
        <w:rPr>
          <w:rFonts w:ascii="Arial" w:eastAsia="ＭＳ Ｐゴシック" w:hAnsi="Arial" w:cs="Arial"/>
          <w:bCs/>
          <w:sz w:val="24"/>
          <w:szCs w:val="24"/>
        </w:rPr>
      </w:pPr>
      <w:r w:rsidRPr="00B20DC1">
        <w:rPr>
          <w:rFonts w:ascii="Arial" w:eastAsia="ＭＳ Ｐゴシック" w:hAnsi="Arial" w:cs="Arial"/>
          <w:bCs/>
          <w:sz w:val="24"/>
          <w:szCs w:val="24"/>
        </w:rPr>
        <w:t>最新の国際的な技術動向を反映させるため、採用済みの国際</w:t>
      </w:r>
      <w:r w:rsidRPr="00B20DC1">
        <w:rPr>
          <w:rFonts w:ascii="Arial" w:eastAsia="ＭＳ Ｐゴシック" w:hAnsi="Arial" w:cs="Arial"/>
          <w:bCs/>
          <w:sz w:val="24"/>
          <w:szCs w:val="24"/>
        </w:rPr>
        <w:t xml:space="preserve"> </w:t>
      </w:r>
      <w:r w:rsidRPr="00B20DC1">
        <w:rPr>
          <w:rFonts w:ascii="Arial" w:eastAsia="ＭＳ Ｐゴシック" w:hAnsi="Arial" w:cs="Arial"/>
          <w:bCs/>
          <w:sz w:val="24"/>
          <w:szCs w:val="24"/>
        </w:rPr>
        <w:t>規格（ＩＥＣ規格）に準拠したＪＩＳを、最新版に置き換える等の見直し</w:t>
      </w:r>
      <w:r>
        <w:rPr>
          <w:rFonts w:ascii="Arial" w:eastAsia="ＭＳ Ｐゴシック" w:hAnsi="Arial" w:cs="Arial" w:hint="eastAsia"/>
          <w:bCs/>
          <w:sz w:val="24"/>
          <w:szCs w:val="24"/>
        </w:rPr>
        <w:t>が行われました。</w:t>
      </w:r>
      <w:r w:rsidR="000C78B7">
        <w:rPr>
          <w:rFonts w:ascii="Arial" w:eastAsia="ＭＳ Ｐゴシック" w:hAnsi="Arial" w:cs="Arial" w:hint="eastAsia"/>
          <w:bCs/>
          <w:sz w:val="24"/>
          <w:szCs w:val="24"/>
          <w:lang w:val="de-DE"/>
        </w:rPr>
        <w:t xml:space="preserve">　　　　　　　　　　　　　　　　　　　　　　　　　　　　　　　　　　　　　　　　</w:t>
      </w:r>
      <w:r w:rsidR="002913F4">
        <w:rPr>
          <w:rFonts w:ascii="Arial" w:eastAsia="ＭＳ Ｐゴシック" w:hAnsi="Arial" w:cs="Arial"/>
          <w:bCs/>
          <w:sz w:val="24"/>
          <w:szCs w:val="24"/>
          <w:lang w:val="de-DE"/>
        </w:rPr>
        <w:br/>
      </w:r>
      <w:r w:rsidR="0053645A" w:rsidRPr="0053645A">
        <w:rPr>
          <w:rFonts w:ascii="Arial" w:eastAsia="ＭＳ Ｐゴシック" w:hAnsi="Arial" w:cs="Arial"/>
          <w:bCs/>
          <w:noProof/>
          <w:sz w:val="24"/>
          <w:szCs w:val="24"/>
        </w:rPr>
        <w:drawing>
          <wp:inline distT="0" distB="0" distL="0" distR="0" wp14:anchorId="4E3964F7" wp14:editId="782FB240">
            <wp:extent cx="8863330" cy="4747895"/>
            <wp:effectExtent l="0" t="0" r="0" b="0"/>
            <wp:docPr id="498008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08391" name=""/>
                    <pic:cNvPicPr/>
                  </pic:nvPicPr>
                  <pic:blipFill>
                    <a:blip r:embed="rId10"/>
                    <a:stretch>
                      <a:fillRect/>
                    </a:stretch>
                  </pic:blipFill>
                  <pic:spPr>
                    <a:xfrm>
                      <a:off x="0" y="0"/>
                      <a:ext cx="8863330" cy="4747895"/>
                    </a:xfrm>
                    <a:prstGeom prst="rect">
                      <a:avLst/>
                    </a:prstGeom>
                  </pic:spPr>
                </pic:pic>
              </a:graphicData>
            </a:graphic>
          </wp:inline>
        </w:drawing>
      </w:r>
    </w:p>
    <w:p w14:paraId="19479B93" w14:textId="7AD79575" w:rsidR="00FF318D" w:rsidRPr="0053645A" w:rsidRDefault="00FF318D" w:rsidP="000044EF">
      <w:pPr>
        <w:spacing w:after="0" w:line="240" w:lineRule="atLeast"/>
        <w:rPr>
          <w:rFonts w:ascii="Arial" w:eastAsia="ＭＳ Ｐゴシック" w:hAnsi="Arial" w:cs="Arial"/>
          <w:sz w:val="24"/>
          <w:szCs w:val="24"/>
          <w:lang w:val="de-DE"/>
        </w:rPr>
      </w:pPr>
    </w:p>
    <w:sectPr w:rsidR="00FF318D" w:rsidRPr="0053645A" w:rsidSect="00F1207E">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6B21" w14:textId="77777777" w:rsidR="00B5080A" w:rsidRDefault="00B5080A" w:rsidP="003834CE">
      <w:pPr>
        <w:spacing w:after="0" w:line="240" w:lineRule="auto"/>
      </w:pPr>
      <w:r>
        <w:separator/>
      </w:r>
    </w:p>
  </w:endnote>
  <w:endnote w:type="continuationSeparator" w:id="0">
    <w:p w14:paraId="13A88951" w14:textId="77777777" w:rsidR="00B5080A" w:rsidRDefault="00B5080A" w:rsidP="0038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w:altName w:val="ＭＳ 明朝"/>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F4CF" w14:textId="77777777" w:rsidR="00B5080A" w:rsidRDefault="00B5080A" w:rsidP="003834CE">
      <w:pPr>
        <w:spacing w:after="0" w:line="240" w:lineRule="auto"/>
      </w:pPr>
      <w:r>
        <w:separator/>
      </w:r>
    </w:p>
  </w:footnote>
  <w:footnote w:type="continuationSeparator" w:id="0">
    <w:p w14:paraId="28C1D9A7" w14:textId="77777777" w:rsidR="00B5080A" w:rsidRDefault="00B5080A" w:rsidP="00383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16DB"/>
    <w:multiLevelType w:val="hybridMultilevel"/>
    <w:tmpl w:val="BD74BB16"/>
    <w:lvl w:ilvl="0" w:tplc="2DDCC6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F466ECF"/>
    <w:multiLevelType w:val="hybridMultilevel"/>
    <w:tmpl w:val="BD74BB16"/>
    <w:lvl w:ilvl="0" w:tplc="2DDCC6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0B837F3"/>
    <w:multiLevelType w:val="hybridMultilevel"/>
    <w:tmpl w:val="BD74BB16"/>
    <w:lvl w:ilvl="0" w:tplc="2DDCC6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BF61087"/>
    <w:multiLevelType w:val="hybridMultilevel"/>
    <w:tmpl w:val="D5969BDC"/>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C292D"/>
    <w:multiLevelType w:val="hybridMultilevel"/>
    <w:tmpl w:val="C28272AE"/>
    <w:lvl w:ilvl="0" w:tplc="02247944">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87B688E"/>
    <w:multiLevelType w:val="hybridMultilevel"/>
    <w:tmpl w:val="BD74BB16"/>
    <w:lvl w:ilvl="0" w:tplc="2DDCC6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59567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5571460">
    <w:abstractNumId w:val="2"/>
  </w:num>
  <w:num w:numId="3" w16cid:durableId="349187089">
    <w:abstractNumId w:val="5"/>
  </w:num>
  <w:num w:numId="4" w16cid:durableId="864635567">
    <w:abstractNumId w:val="3"/>
  </w:num>
  <w:num w:numId="5" w16cid:durableId="463816977">
    <w:abstractNumId w:val="1"/>
  </w:num>
  <w:num w:numId="6" w16cid:durableId="1366561663">
    <w:abstractNumId w:val="0"/>
  </w:num>
  <w:num w:numId="7" w16cid:durableId="1117407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AA3"/>
    <w:rsid w:val="00003254"/>
    <w:rsid w:val="000044EF"/>
    <w:rsid w:val="00013F59"/>
    <w:rsid w:val="000478C9"/>
    <w:rsid w:val="00084905"/>
    <w:rsid w:val="000954CC"/>
    <w:rsid w:val="0009561B"/>
    <w:rsid w:val="000B2446"/>
    <w:rsid w:val="000B79BC"/>
    <w:rsid w:val="000C61AC"/>
    <w:rsid w:val="000C78B7"/>
    <w:rsid w:val="000D6737"/>
    <w:rsid w:val="001065D4"/>
    <w:rsid w:val="00122B70"/>
    <w:rsid w:val="00125ABA"/>
    <w:rsid w:val="00145FE0"/>
    <w:rsid w:val="00170A3B"/>
    <w:rsid w:val="00171026"/>
    <w:rsid w:val="001B66C4"/>
    <w:rsid w:val="001C0E97"/>
    <w:rsid w:val="001C77E2"/>
    <w:rsid w:val="001D21A5"/>
    <w:rsid w:val="001D74BC"/>
    <w:rsid w:val="001E3A3F"/>
    <w:rsid w:val="001F4576"/>
    <w:rsid w:val="00203935"/>
    <w:rsid w:val="002109D4"/>
    <w:rsid w:val="00224EBA"/>
    <w:rsid w:val="002325BE"/>
    <w:rsid w:val="00232F7E"/>
    <w:rsid w:val="00235251"/>
    <w:rsid w:val="00246B40"/>
    <w:rsid w:val="00256FD1"/>
    <w:rsid w:val="002902FF"/>
    <w:rsid w:val="002913F4"/>
    <w:rsid w:val="002D4554"/>
    <w:rsid w:val="002D6795"/>
    <w:rsid w:val="002E74FA"/>
    <w:rsid w:val="002F12F5"/>
    <w:rsid w:val="00303DF3"/>
    <w:rsid w:val="00321753"/>
    <w:rsid w:val="003230CD"/>
    <w:rsid w:val="0034023C"/>
    <w:rsid w:val="0034679A"/>
    <w:rsid w:val="0035004A"/>
    <w:rsid w:val="0035031E"/>
    <w:rsid w:val="0035426E"/>
    <w:rsid w:val="00363EE9"/>
    <w:rsid w:val="0036596C"/>
    <w:rsid w:val="003834CE"/>
    <w:rsid w:val="003A0C35"/>
    <w:rsid w:val="003C6FE3"/>
    <w:rsid w:val="003E7115"/>
    <w:rsid w:val="003F6531"/>
    <w:rsid w:val="004306B1"/>
    <w:rsid w:val="004522FA"/>
    <w:rsid w:val="004546CD"/>
    <w:rsid w:val="004620B7"/>
    <w:rsid w:val="0046287A"/>
    <w:rsid w:val="004923E1"/>
    <w:rsid w:val="004A0329"/>
    <w:rsid w:val="004A2F48"/>
    <w:rsid w:val="004C3D7C"/>
    <w:rsid w:val="004F4BEE"/>
    <w:rsid w:val="004F7C4F"/>
    <w:rsid w:val="00507A75"/>
    <w:rsid w:val="00526E50"/>
    <w:rsid w:val="0053645A"/>
    <w:rsid w:val="00540286"/>
    <w:rsid w:val="005532FB"/>
    <w:rsid w:val="0058529F"/>
    <w:rsid w:val="00597167"/>
    <w:rsid w:val="005A6E70"/>
    <w:rsid w:val="005D249A"/>
    <w:rsid w:val="005D73B6"/>
    <w:rsid w:val="005E0CD3"/>
    <w:rsid w:val="005F0EEA"/>
    <w:rsid w:val="005F7F34"/>
    <w:rsid w:val="006078BC"/>
    <w:rsid w:val="006132C4"/>
    <w:rsid w:val="00616CFC"/>
    <w:rsid w:val="006624A4"/>
    <w:rsid w:val="006927BA"/>
    <w:rsid w:val="006979CC"/>
    <w:rsid w:val="006B0D6F"/>
    <w:rsid w:val="006B41E6"/>
    <w:rsid w:val="006B7E7C"/>
    <w:rsid w:val="006D06FA"/>
    <w:rsid w:val="006D1BF7"/>
    <w:rsid w:val="006E3350"/>
    <w:rsid w:val="006E6F2C"/>
    <w:rsid w:val="006F3269"/>
    <w:rsid w:val="0070617C"/>
    <w:rsid w:val="00710391"/>
    <w:rsid w:val="007258C2"/>
    <w:rsid w:val="00726B6C"/>
    <w:rsid w:val="0073089C"/>
    <w:rsid w:val="007415B0"/>
    <w:rsid w:val="00757E27"/>
    <w:rsid w:val="00785C99"/>
    <w:rsid w:val="007939A7"/>
    <w:rsid w:val="007A74E5"/>
    <w:rsid w:val="007C004D"/>
    <w:rsid w:val="007C0644"/>
    <w:rsid w:val="007D3964"/>
    <w:rsid w:val="007E5ACA"/>
    <w:rsid w:val="0080330F"/>
    <w:rsid w:val="0081142B"/>
    <w:rsid w:val="00825ED2"/>
    <w:rsid w:val="008327FB"/>
    <w:rsid w:val="00855FD9"/>
    <w:rsid w:val="00865A23"/>
    <w:rsid w:val="00867B95"/>
    <w:rsid w:val="008C755B"/>
    <w:rsid w:val="0094748B"/>
    <w:rsid w:val="00997E1D"/>
    <w:rsid w:val="009E0277"/>
    <w:rsid w:val="009F6844"/>
    <w:rsid w:val="00A21E8C"/>
    <w:rsid w:val="00A304E6"/>
    <w:rsid w:val="00A411A9"/>
    <w:rsid w:val="00A449F3"/>
    <w:rsid w:val="00A63848"/>
    <w:rsid w:val="00A80433"/>
    <w:rsid w:val="00A9254F"/>
    <w:rsid w:val="00AA4981"/>
    <w:rsid w:val="00AD09CC"/>
    <w:rsid w:val="00AE34CA"/>
    <w:rsid w:val="00AE39F0"/>
    <w:rsid w:val="00AE5390"/>
    <w:rsid w:val="00AF4B72"/>
    <w:rsid w:val="00B2560A"/>
    <w:rsid w:val="00B3253F"/>
    <w:rsid w:val="00B33889"/>
    <w:rsid w:val="00B41028"/>
    <w:rsid w:val="00B44658"/>
    <w:rsid w:val="00B5080A"/>
    <w:rsid w:val="00B51FF1"/>
    <w:rsid w:val="00B5610E"/>
    <w:rsid w:val="00B57C63"/>
    <w:rsid w:val="00BA371D"/>
    <w:rsid w:val="00BB3AA3"/>
    <w:rsid w:val="00BD55C1"/>
    <w:rsid w:val="00C06EDF"/>
    <w:rsid w:val="00C35785"/>
    <w:rsid w:val="00C73450"/>
    <w:rsid w:val="00C80076"/>
    <w:rsid w:val="00C874B5"/>
    <w:rsid w:val="00CA05D1"/>
    <w:rsid w:val="00CA75C1"/>
    <w:rsid w:val="00CD3689"/>
    <w:rsid w:val="00D205F1"/>
    <w:rsid w:val="00D44DA5"/>
    <w:rsid w:val="00D730B1"/>
    <w:rsid w:val="00D84C3F"/>
    <w:rsid w:val="00D94DDB"/>
    <w:rsid w:val="00DD2C97"/>
    <w:rsid w:val="00DE4A33"/>
    <w:rsid w:val="00DF3538"/>
    <w:rsid w:val="00E402E1"/>
    <w:rsid w:val="00E5526B"/>
    <w:rsid w:val="00E60351"/>
    <w:rsid w:val="00E867CF"/>
    <w:rsid w:val="00E91C00"/>
    <w:rsid w:val="00EA59CD"/>
    <w:rsid w:val="00ED7E1B"/>
    <w:rsid w:val="00EE2114"/>
    <w:rsid w:val="00EF2D53"/>
    <w:rsid w:val="00F1207E"/>
    <w:rsid w:val="00F15C21"/>
    <w:rsid w:val="00F21FDE"/>
    <w:rsid w:val="00F26921"/>
    <w:rsid w:val="00F30217"/>
    <w:rsid w:val="00F323BD"/>
    <w:rsid w:val="00F36EEF"/>
    <w:rsid w:val="00F4480A"/>
    <w:rsid w:val="00F6651E"/>
    <w:rsid w:val="00F66879"/>
    <w:rsid w:val="00F7570C"/>
    <w:rsid w:val="00F83508"/>
    <w:rsid w:val="00F93EA6"/>
    <w:rsid w:val="00FA1274"/>
    <w:rsid w:val="00FC2F72"/>
    <w:rsid w:val="00FE294D"/>
    <w:rsid w:val="00FF318D"/>
    <w:rsid w:val="00FF3F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7B342"/>
  <w15:chartTrackingRefBased/>
  <w15:docId w15:val="{75A75109-7114-4025-B74D-E8629F19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B3A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AA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BB3A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BB3AA3"/>
  </w:style>
  <w:style w:type="character" w:styleId="Hyperlink">
    <w:name w:val="Hyperlink"/>
    <w:basedOn w:val="DefaultParagraphFont"/>
    <w:uiPriority w:val="99"/>
    <w:unhideWhenUsed/>
    <w:rsid w:val="00BB3AA3"/>
    <w:rPr>
      <w:color w:val="0000FF"/>
      <w:u w:val="single"/>
    </w:rPr>
  </w:style>
  <w:style w:type="paragraph" w:styleId="ListParagraph">
    <w:name w:val="List Paragraph"/>
    <w:basedOn w:val="Normal"/>
    <w:uiPriority w:val="34"/>
    <w:qFormat/>
    <w:rsid w:val="00BB3AA3"/>
    <w:pPr>
      <w:spacing w:after="0" w:line="240" w:lineRule="auto"/>
      <w:ind w:left="720"/>
    </w:pPr>
    <w:rPr>
      <w:rFonts w:ascii="Calibri" w:eastAsia="ＭＳ Ｐゴシック" w:hAnsi="Calibri" w:cs="Calibri"/>
    </w:rPr>
  </w:style>
  <w:style w:type="character" w:styleId="FollowedHyperlink">
    <w:name w:val="FollowedHyperlink"/>
    <w:basedOn w:val="DefaultParagraphFont"/>
    <w:uiPriority w:val="99"/>
    <w:semiHidden/>
    <w:unhideWhenUsed/>
    <w:rsid w:val="00D730B1"/>
    <w:rPr>
      <w:color w:val="954F72" w:themeColor="followedHyperlink"/>
      <w:u w:val="single"/>
    </w:rPr>
  </w:style>
  <w:style w:type="table" w:styleId="TableGrid">
    <w:name w:val="Table Grid"/>
    <w:basedOn w:val="TableNormal"/>
    <w:uiPriority w:val="39"/>
    <w:rsid w:val="00004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6921"/>
    <w:pPr>
      <w:autoSpaceDE w:val="0"/>
      <w:autoSpaceDN w:val="0"/>
      <w:adjustRightInd w:val="0"/>
      <w:spacing w:after="0" w:line="240" w:lineRule="auto"/>
    </w:pPr>
    <w:rPr>
      <w:rFonts w:ascii="MS" w:eastAsia="MS" w:cs="MS"/>
      <w:color w:val="000000"/>
      <w:sz w:val="24"/>
      <w:szCs w:val="24"/>
    </w:rPr>
  </w:style>
  <w:style w:type="paragraph" w:styleId="Header">
    <w:name w:val="header"/>
    <w:basedOn w:val="Normal"/>
    <w:link w:val="HeaderChar"/>
    <w:uiPriority w:val="99"/>
    <w:unhideWhenUsed/>
    <w:rsid w:val="003834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834CE"/>
  </w:style>
  <w:style w:type="paragraph" w:styleId="Footer">
    <w:name w:val="footer"/>
    <w:basedOn w:val="Normal"/>
    <w:link w:val="FooterChar"/>
    <w:uiPriority w:val="99"/>
    <w:unhideWhenUsed/>
    <w:rsid w:val="003834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834CE"/>
  </w:style>
  <w:style w:type="character" w:styleId="UnresolvedMention">
    <w:name w:val="Unresolved Mention"/>
    <w:basedOn w:val="DefaultParagraphFont"/>
    <w:uiPriority w:val="99"/>
    <w:semiHidden/>
    <w:unhideWhenUsed/>
    <w:rsid w:val="00145FE0"/>
    <w:rPr>
      <w:color w:val="605E5C"/>
      <w:shd w:val="clear" w:color="auto" w:fill="E1DFDD"/>
    </w:rPr>
  </w:style>
  <w:style w:type="paragraph" w:styleId="Revision">
    <w:name w:val="Revision"/>
    <w:hidden/>
    <w:uiPriority w:val="99"/>
    <w:semiHidden/>
    <w:rsid w:val="00235251"/>
    <w:pPr>
      <w:spacing w:after="0" w:line="240" w:lineRule="auto"/>
    </w:pPr>
  </w:style>
  <w:style w:type="character" w:styleId="CommentReference">
    <w:name w:val="annotation reference"/>
    <w:basedOn w:val="DefaultParagraphFont"/>
    <w:uiPriority w:val="99"/>
    <w:semiHidden/>
    <w:unhideWhenUsed/>
    <w:rsid w:val="00235251"/>
    <w:rPr>
      <w:sz w:val="16"/>
      <w:szCs w:val="16"/>
    </w:rPr>
  </w:style>
  <w:style w:type="paragraph" w:styleId="CommentText">
    <w:name w:val="annotation text"/>
    <w:basedOn w:val="Normal"/>
    <w:link w:val="CommentTextChar"/>
    <w:uiPriority w:val="99"/>
    <w:unhideWhenUsed/>
    <w:rsid w:val="00235251"/>
    <w:pPr>
      <w:spacing w:line="240" w:lineRule="auto"/>
    </w:pPr>
    <w:rPr>
      <w:sz w:val="20"/>
      <w:szCs w:val="20"/>
    </w:rPr>
  </w:style>
  <w:style w:type="character" w:customStyle="1" w:styleId="CommentTextChar">
    <w:name w:val="Comment Text Char"/>
    <w:basedOn w:val="DefaultParagraphFont"/>
    <w:link w:val="CommentText"/>
    <w:uiPriority w:val="99"/>
    <w:rsid w:val="00235251"/>
    <w:rPr>
      <w:sz w:val="20"/>
      <w:szCs w:val="20"/>
    </w:rPr>
  </w:style>
  <w:style w:type="paragraph" w:styleId="CommentSubject">
    <w:name w:val="annotation subject"/>
    <w:basedOn w:val="CommentText"/>
    <w:next w:val="CommentText"/>
    <w:link w:val="CommentSubjectChar"/>
    <w:uiPriority w:val="99"/>
    <w:semiHidden/>
    <w:unhideWhenUsed/>
    <w:rsid w:val="00235251"/>
    <w:rPr>
      <w:b/>
      <w:bCs/>
    </w:rPr>
  </w:style>
  <w:style w:type="character" w:customStyle="1" w:styleId="CommentSubjectChar">
    <w:name w:val="Comment Subject Char"/>
    <w:basedOn w:val="CommentTextChar"/>
    <w:link w:val="CommentSubject"/>
    <w:uiPriority w:val="99"/>
    <w:semiHidden/>
    <w:rsid w:val="002352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00190">
      <w:bodyDiv w:val="1"/>
      <w:marLeft w:val="0"/>
      <w:marRight w:val="0"/>
      <w:marTop w:val="0"/>
      <w:marBottom w:val="0"/>
      <w:divBdr>
        <w:top w:val="none" w:sz="0" w:space="0" w:color="auto"/>
        <w:left w:val="none" w:sz="0" w:space="0" w:color="auto"/>
        <w:bottom w:val="none" w:sz="0" w:space="0" w:color="auto"/>
        <w:right w:val="none" w:sz="0" w:space="0" w:color="auto"/>
      </w:divBdr>
    </w:div>
    <w:div w:id="543566115">
      <w:bodyDiv w:val="1"/>
      <w:marLeft w:val="0"/>
      <w:marRight w:val="0"/>
      <w:marTop w:val="0"/>
      <w:marBottom w:val="0"/>
      <w:divBdr>
        <w:top w:val="none" w:sz="0" w:space="0" w:color="auto"/>
        <w:left w:val="none" w:sz="0" w:space="0" w:color="auto"/>
        <w:bottom w:val="none" w:sz="0" w:space="0" w:color="auto"/>
        <w:right w:val="none" w:sz="0" w:space="0" w:color="auto"/>
      </w:divBdr>
      <w:divsChild>
        <w:div w:id="1429040757">
          <w:marLeft w:val="0"/>
          <w:marRight w:val="0"/>
          <w:marTop w:val="0"/>
          <w:marBottom w:val="0"/>
          <w:divBdr>
            <w:top w:val="none" w:sz="0" w:space="0" w:color="auto"/>
            <w:left w:val="none" w:sz="0" w:space="0" w:color="auto"/>
            <w:bottom w:val="none" w:sz="0" w:space="0" w:color="auto"/>
            <w:right w:val="none" w:sz="0" w:space="0" w:color="auto"/>
          </w:divBdr>
          <w:divsChild>
            <w:div w:id="233902664">
              <w:marLeft w:val="0"/>
              <w:marRight w:val="0"/>
              <w:marTop w:val="0"/>
              <w:marBottom w:val="0"/>
              <w:divBdr>
                <w:top w:val="none" w:sz="0" w:space="0" w:color="auto"/>
                <w:left w:val="none" w:sz="0" w:space="0" w:color="auto"/>
                <w:bottom w:val="none" w:sz="0" w:space="0" w:color="auto"/>
                <w:right w:val="none" w:sz="0" w:space="0" w:color="auto"/>
              </w:divBdr>
              <w:divsChild>
                <w:div w:id="563831251">
                  <w:marLeft w:val="0"/>
                  <w:marRight w:val="0"/>
                  <w:marTop w:val="0"/>
                  <w:marBottom w:val="0"/>
                  <w:divBdr>
                    <w:top w:val="none" w:sz="0" w:space="0" w:color="auto"/>
                    <w:left w:val="none" w:sz="0" w:space="0" w:color="auto"/>
                    <w:bottom w:val="none" w:sz="0" w:space="0" w:color="auto"/>
                    <w:right w:val="none" w:sz="0" w:space="0" w:color="auto"/>
                  </w:divBdr>
                  <w:divsChild>
                    <w:div w:id="308294090">
                      <w:marLeft w:val="0"/>
                      <w:marRight w:val="0"/>
                      <w:marTop w:val="0"/>
                      <w:marBottom w:val="0"/>
                      <w:divBdr>
                        <w:top w:val="none" w:sz="0" w:space="0" w:color="auto"/>
                        <w:left w:val="none" w:sz="0" w:space="0" w:color="auto"/>
                        <w:bottom w:val="none" w:sz="0" w:space="0" w:color="auto"/>
                        <w:right w:val="none" w:sz="0" w:space="0" w:color="auto"/>
                      </w:divBdr>
                      <w:divsChild>
                        <w:div w:id="1181359036">
                          <w:marLeft w:val="0"/>
                          <w:marRight w:val="0"/>
                          <w:marTop w:val="0"/>
                          <w:marBottom w:val="0"/>
                          <w:divBdr>
                            <w:top w:val="none" w:sz="0" w:space="0" w:color="auto"/>
                            <w:left w:val="none" w:sz="0" w:space="0" w:color="auto"/>
                            <w:bottom w:val="none" w:sz="0" w:space="0" w:color="auto"/>
                            <w:right w:val="none" w:sz="0" w:space="0" w:color="auto"/>
                          </w:divBdr>
                          <w:divsChild>
                            <w:div w:id="234321533">
                              <w:marLeft w:val="0"/>
                              <w:marRight w:val="0"/>
                              <w:marTop w:val="0"/>
                              <w:marBottom w:val="0"/>
                              <w:divBdr>
                                <w:top w:val="none" w:sz="0" w:space="0" w:color="auto"/>
                                <w:left w:val="none" w:sz="0" w:space="0" w:color="auto"/>
                                <w:bottom w:val="none" w:sz="0" w:space="0" w:color="auto"/>
                                <w:right w:val="none" w:sz="0" w:space="0" w:color="auto"/>
                              </w:divBdr>
                              <w:divsChild>
                                <w:div w:id="212037884">
                                  <w:marLeft w:val="0"/>
                                  <w:marRight w:val="0"/>
                                  <w:marTop w:val="0"/>
                                  <w:marBottom w:val="0"/>
                                  <w:divBdr>
                                    <w:top w:val="none" w:sz="0" w:space="0" w:color="auto"/>
                                    <w:left w:val="none" w:sz="0" w:space="0" w:color="auto"/>
                                    <w:bottom w:val="none" w:sz="0" w:space="0" w:color="auto"/>
                                    <w:right w:val="none" w:sz="0" w:space="0" w:color="auto"/>
                                  </w:divBdr>
                                  <w:divsChild>
                                    <w:div w:id="498546565">
                                      <w:marLeft w:val="0"/>
                                      <w:marRight w:val="0"/>
                                      <w:marTop w:val="0"/>
                                      <w:marBottom w:val="0"/>
                                      <w:divBdr>
                                        <w:top w:val="none" w:sz="0" w:space="0" w:color="auto"/>
                                        <w:left w:val="none" w:sz="0" w:space="0" w:color="auto"/>
                                        <w:bottom w:val="none" w:sz="0" w:space="0" w:color="auto"/>
                                        <w:right w:val="none" w:sz="0" w:space="0" w:color="auto"/>
                                      </w:divBdr>
                                      <w:divsChild>
                                        <w:div w:id="416168408">
                                          <w:marLeft w:val="0"/>
                                          <w:marRight w:val="0"/>
                                          <w:marTop w:val="0"/>
                                          <w:marBottom w:val="0"/>
                                          <w:divBdr>
                                            <w:top w:val="none" w:sz="0" w:space="0" w:color="auto"/>
                                            <w:left w:val="none" w:sz="0" w:space="0" w:color="auto"/>
                                            <w:bottom w:val="none" w:sz="0" w:space="0" w:color="auto"/>
                                            <w:right w:val="none" w:sz="0" w:space="0" w:color="auto"/>
                                          </w:divBdr>
                                          <w:divsChild>
                                            <w:div w:id="1475290068">
                                              <w:marLeft w:val="0"/>
                                              <w:marRight w:val="0"/>
                                              <w:marTop w:val="0"/>
                                              <w:marBottom w:val="0"/>
                                              <w:divBdr>
                                                <w:top w:val="none" w:sz="0" w:space="0" w:color="auto"/>
                                                <w:left w:val="none" w:sz="0" w:space="0" w:color="auto"/>
                                                <w:bottom w:val="none" w:sz="0" w:space="0" w:color="auto"/>
                                                <w:right w:val="none" w:sz="0" w:space="0" w:color="auto"/>
                                              </w:divBdr>
                                              <w:divsChild>
                                                <w:div w:id="1257401307">
                                                  <w:marLeft w:val="0"/>
                                                  <w:marRight w:val="0"/>
                                                  <w:marTop w:val="0"/>
                                                  <w:marBottom w:val="0"/>
                                                  <w:divBdr>
                                                    <w:top w:val="none" w:sz="0" w:space="0" w:color="auto"/>
                                                    <w:left w:val="none" w:sz="0" w:space="0" w:color="auto"/>
                                                    <w:bottom w:val="none" w:sz="0" w:space="0" w:color="auto"/>
                                                    <w:right w:val="none" w:sz="0" w:space="0" w:color="auto"/>
                                                  </w:divBdr>
                                                  <w:divsChild>
                                                    <w:div w:id="1048410447">
                                                      <w:marLeft w:val="0"/>
                                                      <w:marRight w:val="0"/>
                                                      <w:marTop w:val="0"/>
                                                      <w:marBottom w:val="0"/>
                                                      <w:divBdr>
                                                        <w:top w:val="none" w:sz="0" w:space="0" w:color="auto"/>
                                                        <w:left w:val="none" w:sz="0" w:space="0" w:color="auto"/>
                                                        <w:bottom w:val="none" w:sz="0" w:space="0" w:color="auto"/>
                                                        <w:right w:val="none" w:sz="0" w:space="0" w:color="auto"/>
                                                      </w:divBdr>
                                                      <w:divsChild>
                                                        <w:div w:id="590285903">
                                                          <w:marLeft w:val="0"/>
                                                          <w:marRight w:val="0"/>
                                                          <w:marTop w:val="0"/>
                                                          <w:marBottom w:val="0"/>
                                                          <w:divBdr>
                                                            <w:top w:val="none" w:sz="0" w:space="0" w:color="auto"/>
                                                            <w:left w:val="none" w:sz="0" w:space="0" w:color="auto"/>
                                                            <w:bottom w:val="none" w:sz="0" w:space="0" w:color="auto"/>
                                                            <w:right w:val="none" w:sz="0" w:space="0" w:color="auto"/>
                                                          </w:divBdr>
                                                          <w:divsChild>
                                                            <w:div w:id="152189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1678813">
      <w:bodyDiv w:val="1"/>
      <w:marLeft w:val="0"/>
      <w:marRight w:val="0"/>
      <w:marTop w:val="0"/>
      <w:marBottom w:val="0"/>
      <w:divBdr>
        <w:top w:val="none" w:sz="0" w:space="0" w:color="auto"/>
        <w:left w:val="none" w:sz="0" w:space="0" w:color="auto"/>
        <w:bottom w:val="none" w:sz="0" w:space="0" w:color="auto"/>
        <w:right w:val="none" w:sz="0" w:space="0" w:color="auto"/>
      </w:divBdr>
    </w:div>
    <w:div w:id="1348559057">
      <w:bodyDiv w:val="1"/>
      <w:marLeft w:val="0"/>
      <w:marRight w:val="0"/>
      <w:marTop w:val="0"/>
      <w:marBottom w:val="0"/>
      <w:divBdr>
        <w:top w:val="none" w:sz="0" w:space="0" w:color="auto"/>
        <w:left w:val="none" w:sz="0" w:space="0" w:color="auto"/>
        <w:bottom w:val="none" w:sz="0" w:space="0" w:color="auto"/>
        <w:right w:val="none" w:sz="0" w:space="0" w:color="auto"/>
      </w:divBdr>
      <w:divsChild>
        <w:div w:id="1058165321">
          <w:marLeft w:val="0"/>
          <w:marRight w:val="0"/>
          <w:marTop w:val="0"/>
          <w:marBottom w:val="0"/>
          <w:divBdr>
            <w:top w:val="none" w:sz="0" w:space="0" w:color="auto"/>
            <w:left w:val="none" w:sz="0" w:space="0" w:color="auto"/>
            <w:bottom w:val="none" w:sz="0" w:space="0" w:color="auto"/>
            <w:right w:val="none" w:sz="0" w:space="0" w:color="auto"/>
          </w:divBdr>
          <w:divsChild>
            <w:div w:id="501237403">
              <w:marLeft w:val="0"/>
              <w:marRight w:val="0"/>
              <w:marTop w:val="0"/>
              <w:marBottom w:val="0"/>
              <w:divBdr>
                <w:top w:val="none" w:sz="0" w:space="0" w:color="auto"/>
                <w:left w:val="none" w:sz="0" w:space="0" w:color="auto"/>
                <w:bottom w:val="none" w:sz="0" w:space="0" w:color="auto"/>
                <w:right w:val="none" w:sz="0" w:space="0" w:color="auto"/>
              </w:divBdr>
              <w:divsChild>
                <w:div w:id="561214079">
                  <w:marLeft w:val="0"/>
                  <w:marRight w:val="0"/>
                  <w:marTop w:val="0"/>
                  <w:marBottom w:val="0"/>
                  <w:divBdr>
                    <w:top w:val="none" w:sz="0" w:space="0" w:color="auto"/>
                    <w:left w:val="none" w:sz="0" w:space="0" w:color="auto"/>
                    <w:bottom w:val="none" w:sz="0" w:space="0" w:color="auto"/>
                    <w:right w:val="none" w:sz="0" w:space="0" w:color="auto"/>
                  </w:divBdr>
                  <w:divsChild>
                    <w:div w:id="145974263">
                      <w:marLeft w:val="0"/>
                      <w:marRight w:val="0"/>
                      <w:marTop w:val="0"/>
                      <w:marBottom w:val="0"/>
                      <w:divBdr>
                        <w:top w:val="none" w:sz="0" w:space="0" w:color="auto"/>
                        <w:left w:val="none" w:sz="0" w:space="0" w:color="auto"/>
                        <w:bottom w:val="none" w:sz="0" w:space="0" w:color="auto"/>
                        <w:right w:val="none" w:sz="0" w:space="0" w:color="auto"/>
                      </w:divBdr>
                      <w:divsChild>
                        <w:div w:id="46152044">
                          <w:marLeft w:val="0"/>
                          <w:marRight w:val="0"/>
                          <w:marTop w:val="0"/>
                          <w:marBottom w:val="0"/>
                          <w:divBdr>
                            <w:top w:val="none" w:sz="0" w:space="0" w:color="auto"/>
                            <w:left w:val="none" w:sz="0" w:space="0" w:color="auto"/>
                            <w:bottom w:val="none" w:sz="0" w:space="0" w:color="auto"/>
                            <w:right w:val="none" w:sz="0" w:space="0" w:color="auto"/>
                          </w:divBdr>
                          <w:divsChild>
                            <w:div w:id="1451583365">
                              <w:marLeft w:val="0"/>
                              <w:marRight w:val="0"/>
                              <w:marTop w:val="0"/>
                              <w:marBottom w:val="0"/>
                              <w:divBdr>
                                <w:top w:val="none" w:sz="0" w:space="0" w:color="auto"/>
                                <w:left w:val="none" w:sz="0" w:space="0" w:color="auto"/>
                                <w:bottom w:val="none" w:sz="0" w:space="0" w:color="auto"/>
                                <w:right w:val="none" w:sz="0" w:space="0" w:color="auto"/>
                              </w:divBdr>
                              <w:divsChild>
                                <w:div w:id="1090157769">
                                  <w:marLeft w:val="0"/>
                                  <w:marRight w:val="0"/>
                                  <w:marTop w:val="0"/>
                                  <w:marBottom w:val="0"/>
                                  <w:divBdr>
                                    <w:top w:val="none" w:sz="0" w:space="0" w:color="auto"/>
                                    <w:left w:val="none" w:sz="0" w:space="0" w:color="auto"/>
                                    <w:bottom w:val="none" w:sz="0" w:space="0" w:color="auto"/>
                                    <w:right w:val="none" w:sz="0" w:space="0" w:color="auto"/>
                                  </w:divBdr>
                                  <w:divsChild>
                                    <w:div w:id="877281439">
                                      <w:marLeft w:val="0"/>
                                      <w:marRight w:val="0"/>
                                      <w:marTop w:val="0"/>
                                      <w:marBottom w:val="0"/>
                                      <w:divBdr>
                                        <w:top w:val="none" w:sz="0" w:space="0" w:color="auto"/>
                                        <w:left w:val="none" w:sz="0" w:space="0" w:color="auto"/>
                                        <w:bottom w:val="none" w:sz="0" w:space="0" w:color="auto"/>
                                        <w:right w:val="none" w:sz="0" w:space="0" w:color="auto"/>
                                      </w:divBdr>
                                      <w:divsChild>
                                        <w:div w:id="998458801">
                                          <w:marLeft w:val="0"/>
                                          <w:marRight w:val="0"/>
                                          <w:marTop w:val="0"/>
                                          <w:marBottom w:val="0"/>
                                          <w:divBdr>
                                            <w:top w:val="none" w:sz="0" w:space="0" w:color="auto"/>
                                            <w:left w:val="none" w:sz="0" w:space="0" w:color="auto"/>
                                            <w:bottom w:val="none" w:sz="0" w:space="0" w:color="auto"/>
                                            <w:right w:val="none" w:sz="0" w:space="0" w:color="auto"/>
                                          </w:divBdr>
                                          <w:divsChild>
                                            <w:div w:id="1628655610">
                                              <w:marLeft w:val="0"/>
                                              <w:marRight w:val="0"/>
                                              <w:marTop w:val="0"/>
                                              <w:marBottom w:val="0"/>
                                              <w:divBdr>
                                                <w:top w:val="none" w:sz="0" w:space="0" w:color="auto"/>
                                                <w:left w:val="none" w:sz="0" w:space="0" w:color="auto"/>
                                                <w:bottom w:val="none" w:sz="0" w:space="0" w:color="auto"/>
                                                <w:right w:val="none" w:sz="0" w:space="0" w:color="auto"/>
                                              </w:divBdr>
                                              <w:divsChild>
                                                <w:div w:id="787967793">
                                                  <w:marLeft w:val="0"/>
                                                  <w:marRight w:val="0"/>
                                                  <w:marTop w:val="0"/>
                                                  <w:marBottom w:val="0"/>
                                                  <w:divBdr>
                                                    <w:top w:val="none" w:sz="0" w:space="0" w:color="auto"/>
                                                    <w:left w:val="none" w:sz="0" w:space="0" w:color="auto"/>
                                                    <w:bottom w:val="none" w:sz="0" w:space="0" w:color="auto"/>
                                                    <w:right w:val="none" w:sz="0" w:space="0" w:color="auto"/>
                                                  </w:divBdr>
                                                  <w:divsChild>
                                                    <w:div w:id="476265380">
                                                      <w:marLeft w:val="0"/>
                                                      <w:marRight w:val="0"/>
                                                      <w:marTop w:val="0"/>
                                                      <w:marBottom w:val="0"/>
                                                      <w:divBdr>
                                                        <w:top w:val="none" w:sz="0" w:space="0" w:color="auto"/>
                                                        <w:left w:val="none" w:sz="0" w:space="0" w:color="auto"/>
                                                        <w:bottom w:val="none" w:sz="0" w:space="0" w:color="auto"/>
                                                        <w:right w:val="none" w:sz="0" w:space="0" w:color="auto"/>
                                                      </w:divBdr>
                                                      <w:divsChild>
                                                        <w:div w:id="532041427">
                                                          <w:marLeft w:val="0"/>
                                                          <w:marRight w:val="0"/>
                                                          <w:marTop w:val="0"/>
                                                          <w:marBottom w:val="0"/>
                                                          <w:divBdr>
                                                            <w:top w:val="none" w:sz="0" w:space="0" w:color="auto"/>
                                                            <w:left w:val="none" w:sz="0" w:space="0" w:color="auto"/>
                                                            <w:bottom w:val="none" w:sz="0" w:space="0" w:color="auto"/>
                                                            <w:right w:val="none" w:sz="0" w:space="0" w:color="auto"/>
                                                          </w:divBdr>
                                                          <w:divsChild>
                                                            <w:div w:id="1936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650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i.go.jp/policy/consumer/seian/denan/file/04_cn/ts/20130605_3/amendment/kaiseibun_260601.pdf"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meti.go.jp/policy/consumer/seian/denan/topics.html?_sm_au_=iVVZj0vgTVQQrPw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meti.go.jp/policy/consumer/seian/denan/kaishaku/gijutsukijunkaishaku/beppyoudai12_260601.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C26C8-2678-4995-850A-2798D8C94F6B}"/>
</file>

<file path=customXml/itemProps2.xml><?xml version="1.0" encoding="utf-8"?>
<ds:datastoreItem xmlns:ds="http://schemas.openxmlformats.org/officeDocument/2006/customXml" ds:itemID="{D686A57A-1C6F-4D85-B814-FB350D304E33}"/>
</file>

<file path=customXml/itemProps3.xml><?xml version="1.0" encoding="utf-8"?>
<ds:datastoreItem xmlns:ds="http://schemas.openxmlformats.org/officeDocument/2006/customXml" ds:itemID="{E1F2019F-2406-4EBC-9C24-FDA9A5E5B9CB}"/>
</file>

<file path=docProps/app.xml><?xml version="1.0" encoding="utf-8"?>
<Properties xmlns="http://schemas.openxmlformats.org/officeDocument/2006/extended-properties" xmlns:vt="http://schemas.openxmlformats.org/officeDocument/2006/docPropsVTypes">
  <Template>Normal.dotm</Template>
  <TotalTime>541</TotalTime>
  <Pages>2</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TUV</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Yukiko Yoshiie</dc:creator>
  <cp:keywords/>
  <dc:description/>
  <cp:lastModifiedBy>Tomoyuki Iida</cp:lastModifiedBy>
  <cp:revision>131</cp:revision>
  <dcterms:created xsi:type="dcterms:W3CDTF">2018-02-07T06:13:00Z</dcterms:created>
  <dcterms:modified xsi:type="dcterms:W3CDTF">2026-08-06T12:01:00Z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d538fd-7cd2-4b8b-bd42-f6ee8cc1e568_Enabled">
    <vt:lpwstr>true</vt:lpwstr>
  </property>
  <property fmtid="{D5CDD505-2E9C-101B-9397-08002B2CF9AE}" pid="3" name="MSIP_Label_d3d538fd-7cd2-4b8b-bd42-f6ee8cc1e568_SetDate">
    <vt:lpwstr>2021-08-03T05:21:54Z</vt:lpwstr>
  </property>
  <property fmtid="{D5CDD505-2E9C-101B-9397-08002B2CF9AE}" pid="4" name="MSIP_Label_d3d538fd-7cd2-4b8b-bd42-f6ee8cc1e568_Method">
    <vt:lpwstr>Standard</vt:lpwstr>
  </property>
  <property fmtid="{D5CDD505-2E9C-101B-9397-08002B2CF9AE}" pid="5" name="MSIP_Label_d3d538fd-7cd2-4b8b-bd42-f6ee8cc1e568_Name">
    <vt:lpwstr>d3d538fd-7cd2-4b8b-bd42-f6ee8cc1e568</vt:lpwstr>
  </property>
  <property fmtid="{D5CDD505-2E9C-101B-9397-08002B2CF9AE}" pid="6" name="MSIP_Label_d3d538fd-7cd2-4b8b-bd42-f6ee8cc1e568_SiteId">
    <vt:lpwstr>255bd3b3-8412-4e31-a3ec-56916c7ae8c0</vt:lpwstr>
  </property>
  <property fmtid="{D5CDD505-2E9C-101B-9397-08002B2CF9AE}" pid="7" name="MSIP_Label_d3d538fd-7cd2-4b8b-bd42-f6ee8cc1e568_ActionId">
    <vt:lpwstr>1ae98ca5-e907-4e64-8efb-9e9b9150e5ef</vt:lpwstr>
  </property>
  <property fmtid="{D5CDD505-2E9C-101B-9397-08002B2CF9AE}" pid="8" name="MSIP_Label_d3d538fd-7cd2-4b8b-bd42-f6ee8cc1e568_ContentBits">
    <vt:lpwstr>0</vt:lpwstr>
  </property>
</Properties>
</file>